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751B220" w:rsidR="00E90E49" w:rsidRPr="00CE0424" w:rsidRDefault="00AE2834" w:rsidP="00E35559">
      <w:pPr>
        <w:pStyle w:val="3GPPHeader"/>
        <w:spacing w:after="60"/>
        <w:rPr>
          <w:sz w:val="32"/>
          <w:szCs w:val="32"/>
          <w:highlight w:val="yellow"/>
        </w:rPr>
      </w:pPr>
      <w:r w:rsidRPr="000A1D33">
        <w:rPr>
          <w:lang w:val="en-US"/>
        </w:rPr>
        <w:t>3GPP TSG-RAN WG1 Meeting #8</w:t>
      </w:r>
      <w:r w:rsidR="00D16C97">
        <w:rPr>
          <w:lang w:val="en-US"/>
        </w:rPr>
        <w:t>9</w:t>
      </w:r>
      <w:r w:rsidR="00E90E49" w:rsidRPr="00CE0424">
        <w:tab/>
      </w:r>
      <w:r w:rsidR="00091557" w:rsidRPr="00CE0424">
        <w:rPr>
          <w:sz w:val="32"/>
          <w:szCs w:val="32"/>
        </w:rPr>
        <w:t>R</w:t>
      </w:r>
      <w:r>
        <w:rPr>
          <w:sz w:val="32"/>
          <w:szCs w:val="32"/>
        </w:rPr>
        <w:t>1</w:t>
      </w:r>
      <w:r w:rsidR="00091557" w:rsidRPr="00CE0424">
        <w:rPr>
          <w:sz w:val="32"/>
          <w:szCs w:val="32"/>
        </w:rPr>
        <w:t>-</w:t>
      </w:r>
      <w:r w:rsidR="00962A4A" w:rsidRPr="00CE0424">
        <w:rPr>
          <w:sz w:val="32"/>
          <w:szCs w:val="32"/>
        </w:rPr>
        <w:t>1</w:t>
      </w:r>
      <w:r w:rsidR="00962A4A">
        <w:rPr>
          <w:sz w:val="32"/>
          <w:szCs w:val="32"/>
        </w:rPr>
        <w:t>70</w:t>
      </w:r>
      <w:r w:rsidR="00962A4A" w:rsidRPr="006B6481">
        <w:rPr>
          <w:sz w:val="32"/>
          <w:szCs w:val="32"/>
        </w:rPr>
        <w:t>8721</w:t>
      </w:r>
    </w:p>
    <w:p w14:paraId="51C3CE46" w14:textId="79E00760" w:rsidR="00E90E49" w:rsidRPr="00CE0424" w:rsidRDefault="00D16C97" w:rsidP="00311702">
      <w:pPr>
        <w:pStyle w:val="3GPPHeader"/>
      </w:pPr>
      <w:r w:rsidRPr="00D16C97">
        <w:t>Hangzhou</w:t>
      </w:r>
      <w:r w:rsidR="00AE2834" w:rsidRPr="000A1D33">
        <w:t xml:space="preserve">, </w:t>
      </w:r>
      <w:r>
        <w:t>P.R.C.</w:t>
      </w:r>
      <w:r w:rsidR="002C5BA4">
        <w:t>,</w:t>
      </w:r>
      <w:r w:rsidR="00AE2834" w:rsidRPr="000A1D33">
        <w:t xml:space="preserve"> </w:t>
      </w:r>
      <w:r>
        <w:t>15</w:t>
      </w:r>
      <w:r w:rsidRPr="00D16C97">
        <w:rPr>
          <w:vertAlign w:val="superscript"/>
        </w:rPr>
        <w:t>th</w:t>
      </w:r>
      <w:r>
        <w:t xml:space="preserve"> </w:t>
      </w:r>
      <w:r w:rsidR="002C5BA4">
        <w:t>–</w:t>
      </w:r>
      <w:r w:rsidR="00AE2834" w:rsidRPr="000A1D33">
        <w:t xml:space="preserve"> </w:t>
      </w:r>
      <w:r>
        <w:t>19</w:t>
      </w:r>
      <w:r w:rsidR="002C5BA4" w:rsidRPr="002C5BA4">
        <w:rPr>
          <w:vertAlign w:val="superscript"/>
        </w:rPr>
        <w:t>th</w:t>
      </w:r>
      <w:r w:rsidR="002C5BA4">
        <w:t xml:space="preserve"> </w:t>
      </w:r>
      <w:r>
        <w:t>May</w:t>
      </w:r>
      <w:r w:rsidR="00AE2834" w:rsidRPr="000A1D33">
        <w:t xml:space="preserve"> 2017</w:t>
      </w:r>
    </w:p>
    <w:p w14:paraId="5FCD4219" w14:textId="77777777" w:rsidR="00E90E49" w:rsidRPr="00CE0424" w:rsidRDefault="00E90E49" w:rsidP="00357380">
      <w:pPr>
        <w:pStyle w:val="3GPPHeader"/>
      </w:pPr>
    </w:p>
    <w:p w14:paraId="606D9DC9" w14:textId="2A719ABD" w:rsidR="00E90E49" w:rsidRPr="00DB7306" w:rsidRDefault="00E90E49" w:rsidP="00311702">
      <w:pPr>
        <w:pStyle w:val="3GPPHeader"/>
        <w:rPr>
          <w:sz w:val="22"/>
          <w:szCs w:val="22"/>
          <w:lang w:val="en-US"/>
        </w:rPr>
      </w:pPr>
      <w:r w:rsidRPr="00DB7306">
        <w:rPr>
          <w:sz w:val="22"/>
          <w:szCs w:val="22"/>
          <w:lang w:val="en-US"/>
        </w:rPr>
        <w:t>Agenda Item:</w:t>
      </w:r>
      <w:r w:rsidRPr="00DB7306">
        <w:rPr>
          <w:sz w:val="22"/>
          <w:szCs w:val="22"/>
          <w:lang w:val="en-US"/>
        </w:rPr>
        <w:tab/>
      </w:r>
      <w:r w:rsidR="00D16C97" w:rsidRPr="00DB7306">
        <w:rPr>
          <w:sz w:val="22"/>
          <w:szCs w:val="22"/>
          <w:lang w:val="en-US"/>
        </w:rPr>
        <w:t>7.1</w:t>
      </w:r>
      <w:r w:rsidR="00D525E9" w:rsidRPr="00DB7306">
        <w:rPr>
          <w:sz w:val="22"/>
          <w:szCs w:val="22"/>
          <w:lang w:val="en-US"/>
        </w:rPr>
        <w:t>.1.1.3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64FCF50F"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D16C97">
        <w:rPr>
          <w:sz w:val="22"/>
          <w:szCs w:val="22"/>
        </w:rPr>
        <w:t>SS</w:t>
      </w:r>
      <w:r w:rsidR="00D525E9">
        <w:rPr>
          <w:sz w:val="22"/>
          <w:szCs w:val="22"/>
        </w:rPr>
        <w:t>B Time Index Indication</w:t>
      </w:r>
    </w:p>
    <w:p w14:paraId="59D6E79C" w14:textId="0603D5A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16C97">
        <w:rPr>
          <w:sz w:val="22"/>
          <w:szCs w:val="22"/>
        </w:rPr>
        <w:t xml:space="preserve">Decision, </w:t>
      </w:r>
      <w:r w:rsidR="000A4D8A" w:rsidRPr="000A4D8A">
        <w:rPr>
          <w:sz w:val="22"/>
          <w:szCs w:val="22"/>
        </w:rPr>
        <w:t>Discussion</w:t>
      </w:r>
      <w:r w:rsidR="00D16C97">
        <w:rPr>
          <w:sz w:val="22"/>
          <w:szCs w:val="22"/>
        </w:rPr>
        <w:t xml:space="preserve"> </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2AAC4D47" w:rsidR="000A4D8A" w:rsidRPr="003F5094" w:rsidRDefault="000A4D8A" w:rsidP="000A4D8A">
      <w:pPr>
        <w:pStyle w:val="BodyText"/>
        <w:rPr>
          <w:rFonts w:cs="Arial"/>
        </w:rPr>
      </w:pPr>
      <w:r>
        <w:rPr>
          <w:rFonts w:cs="Arial"/>
        </w:rPr>
        <w:t>In RAN1#88bis</w:t>
      </w:r>
      <w:r w:rsidRPr="003F5094">
        <w:rPr>
          <w:rFonts w:cs="Arial"/>
        </w:rPr>
        <w:t>, the followin</w:t>
      </w:r>
      <w:r>
        <w:rPr>
          <w:rFonts w:cs="Arial"/>
        </w:rPr>
        <w:t xml:space="preserve">g agreements on </w:t>
      </w:r>
      <w:r w:rsidR="00DB7306">
        <w:rPr>
          <w:rFonts w:cs="Arial"/>
        </w:rPr>
        <w:t>time index indication</w:t>
      </w:r>
      <w:r>
        <w:rPr>
          <w:rFonts w:cs="Arial"/>
        </w:rPr>
        <w:t xml:space="preserve"> were reached </w:t>
      </w:r>
      <w:r>
        <w:rPr>
          <w:rFonts w:cs="Arial"/>
        </w:rPr>
        <w:fldChar w:fldCharType="begin"/>
      </w:r>
      <w:r>
        <w:rPr>
          <w:rFonts w:cs="Arial"/>
        </w:rPr>
        <w:instrText xml:space="preserve"> REF _Ref476919366 \r \h </w:instrText>
      </w:r>
      <w:r>
        <w:rPr>
          <w:rFonts w:cs="Arial"/>
        </w:rPr>
      </w:r>
      <w:r>
        <w:rPr>
          <w:rFonts w:cs="Arial"/>
        </w:rPr>
        <w:fldChar w:fldCharType="separate"/>
      </w:r>
      <w:r w:rsidR="00295A6B">
        <w:rPr>
          <w:rFonts w:cs="Arial"/>
        </w:rPr>
        <w:t>[1]</w:t>
      </w:r>
      <w:r>
        <w:rPr>
          <w:rFonts w:cs="Arial"/>
        </w:rPr>
        <w:fldChar w:fldCharType="end"/>
      </w:r>
      <w:r w:rsidRPr="003F5094">
        <w:rPr>
          <w:rFonts w:cs="Arial"/>
        </w:rPr>
        <w:t>:</w:t>
      </w:r>
    </w:p>
    <w:p w14:paraId="05F1B743" w14:textId="0ADA10C6" w:rsidR="000A4D8A" w:rsidRDefault="000A4D8A" w:rsidP="000A4D8A">
      <w:pPr>
        <w:pStyle w:val="BodyText"/>
        <w:rPr>
          <w:rFonts w:cs="Arial"/>
        </w:rPr>
      </w:pPr>
      <w:r w:rsidRPr="003F5094">
        <w:rPr>
          <w:rFonts w:cs="Arial"/>
          <w:noProof/>
          <w:lang w:val="en-US" w:eastAsia="en-US"/>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844294" w14:textId="77777777" w:rsidR="00336564" w:rsidRPr="009E0642" w:rsidRDefault="00336564" w:rsidP="00E97F2D">
                            <w:pPr>
                              <w:rPr>
                                <w:rFonts w:eastAsia="MS Mincho"/>
                                <w:b/>
                                <w:u w:val="single"/>
                                <w:lang w:eastAsia="ja-JP"/>
                              </w:rPr>
                            </w:pPr>
                            <w:r w:rsidRPr="007402A7">
                              <w:rPr>
                                <w:rFonts w:eastAsia="MS Mincho" w:hint="eastAsia"/>
                                <w:b/>
                                <w:highlight w:val="green"/>
                                <w:u w:val="single"/>
                                <w:lang w:eastAsia="ja-JP"/>
                              </w:rPr>
                              <w:t>Agreements:</w:t>
                            </w:r>
                          </w:p>
                          <w:p w14:paraId="27FB152A" w14:textId="77777777" w:rsidR="00336564" w:rsidRPr="009E0642" w:rsidRDefault="00336564" w:rsidP="00E97F2D">
                            <w:pPr>
                              <w:overflowPunct/>
                              <w:autoSpaceDE/>
                              <w:autoSpaceDN/>
                              <w:adjustRightInd/>
                              <w:spacing w:after="0"/>
                              <w:jc w:val="left"/>
                              <w:textAlignment w:val="auto"/>
                              <w:rPr>
                                <w:rFonts w:eastAsia="MS Mincho"/>
                                <w:lang w:val="en-US" w:eastAsia="ja-JP"/>
                              </w:rPr>
                            </w:pPr>
                            <w:r w:rsidRPr="009E0642">
                              <w:rPr>
                                <w:rFonts w:eastAsia="MS Mincho"/>
                                <w:lang w:val="en-US" w:eastAsia="ja-JP"/>
                              </w:rPr>
                              <w:t>The considered maximum number of SS-blocks, L, within SS burst set for different frequency ranges are</w:t>
                            </w:r>
                          </w:p>
                          <w:p w14:paraId="6667A739" w14:textId="02048913" w:rsidR="00336564" w:rsidRPr="009E0642" w:rsidRDefault="00336564" w:rsidP="00E97F2D">
                            <w:pPr>
                              <w:numPr>
                                <w:ilvl w:val="0"/>
                                <w:numId w:val="18"/>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up to 3 GHz, the m</w:t>
                            </w:r>
                            <w:r>
                              <w:rPr>
                                <w:rFonts w:eastAsia="MS Mincho"/>
                                <w:lang w:val="en-US" w:eastAsia="ja-JP"/>
                              </w:rPr>
                              <w:t xml:space="preserve">aximum number of SS-blocks, L, </w:t>
                            </w:r>
                            <w:r w:rsidRPr="009E0642">
                              <w:rPr>
                                <w:rFonts w:eastAsia="MS Mincho"/>
                                <w:lang w:val="en-US" w:eastAsia="ja-JP"/>
                              </w:rPr>
                              <w:t>within SS burst set is [</w:t>
                            </w:r>
                            <w:r w:rsidRPr="009E0642">
                              <w:rPr>
                                <w:rFonts w:eastAsia="MS Mincho"/>
                                <w:b/>
                                <w:bCs/>
                                <w:lang w:val="en-US" w:eastAsia="ja-JP"/>
                              </w:rPr>
                              <w:t>1</w:t>
                            </w:r>
                            <w:r w:rsidRPr="009E0642">
                              <w:rPr>
                                <w:rFonts w:eastAsia="MS Mincho"/>
                                <w:lang w:val="en-US" w:eastAsia="ja-JP"/>
                              </w:rPr>
                              <w:t>,</w:t>
                            </w:r>
                            <w:r w:rsidRPr="009E0642">
                              <w:rPr>
                                <w:rFonts w:eastAsia="MS Mincho"/>
                                <w:b/>
                                <w:bCs/>
                                <w:lang w:val="en-US" w:eastAsia="ja-JP"/>
                              </w:rPr>
                              <w:t xml:space="preserve"> 2, 4</w:t>
                            </w:r>
                            <w:r w:rsidRPr="009E0642">
                              <w:rPr>
                                <w:rFonts w:eastAsia="MS Mincho"/>
                                <w:lang w:val="en-US" w:eastAsia="ja-JP"/>
                              </w:rPr>
                              <w:t>]</w:t>
                            </w:r>
                          </w:p>
                          <w:p w14:paraId="2085C2F3" w14:textId="16C035AB" w:rsidR="00336564" w:rsidRDefault="00336564" w:rsidP="00E97F2D">
                            <w:pPr>
                              <w:numPr>
                                <w:ilvl w:val="0"/>
                                <w:numId w:val="18"/>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3GHz to 6 GHz, the m</w:t>
                            </w:r>
                            <w:r>
                              <w:rPr>
                                <w:rFonts w:eastAsia="MS Mincho"/>
                                <w:lang w:val="en-US" w:eastAsia="ja-JP"/>
                              </w:rPr>
                              <w:t xml:space="preserve">aximum number of SS-blocks, L, </w:t>
                            </w:r>
                            <w:r w:rsidRPr="009E0642">
                              <w:rPr>
                                <w:rFonts w:eastAsia="MS Mincho"/>
                                <w:lang w:val="en-US" w:eastAsia="ja-JP"/>
                              </w:rPr>
                              <w:t>within SS burst set is [</w:t>
                            </w:r>
                            <w:r w:rsidRPr="009E0642">
                              <w:rPr>
                                <w:rFonts w:eastAsia="MS Mincho"/>
                                <w:b/>
                                <w:bCs/>
                                <w:lang w:val="en-US" w:eastAsia="ja-JP"/>
                              </w:rPr>
                              <w:t>4</w:t>
                            </w:r>
                            <w:r w:rsidRPr="009E0642">
                              <w:rPr>
                                <w:rFonts w:eastAsia="MS Mincho"/>
                                <w:lang w:val="en-US" w:eastAsia="ja-JP"/>
                              </w:rPr>
                              <w:t xml:space="preserve">, </w:t>
                            </w:r>
                            <w:r w:rsidRPr="009E0642">
                              <w:rPr>
                                <w:rFonts w:eastAsia="MS Mincho"/>
                                <w:b/>
                                <w:bCs/>
                                <w:lang w:val="en-US" w:eastAsia="ja-JP"/>
                              </w:rPr>
                              <w:t>8</w:t>
                            </w:r>
                            <w:r w:rsidRPr="009E0642">
                              <w:rPr>
                                <w:rFonts w:eastAsia="MS Mincho"/>
                                <w:lang w:val="en-US" w:eastAsia="ja-JP"/>
                              </w:rPr>
                              <w:t>]</w:t>
                            </w:r>
                          </w:p>
                          <w:p w14:paraId="55D34B4B" w14:textId="1532D020" w:rsidR="00336564" w:rsidRDefault="00336564" w:rsidP="00E97F2D">
                            <w:pPr>
                              <w:numPr>
                                <w:ilvl w:val="0"/>
                                <w:numId w:val="18"/>
                              </w:numPr>
                              <w:overflowPunct/>
                              <w:autoSpaceDE/>
                              <w:autoSpaceDN/>
                              <w:adjustRightInd/>
                              <w:spacing w:after="0"/>
                              <w:jc w:val="left"/>
                              <w:textAlignment w:val="auto"/>
                              <w:rPr>
                                <w:rFonts w:eastAsia="MS Mincho"/>
                                <w:lang w:val="en-US" w:eastAsia="ja-JP"/>
                              </w:rPr>
                            </w:pPr>
                            <w:r w:rsidRPr="00E97F2D">
                              <w:rPr>
                                <w:rFonts w:eastAsia="MS Mincho"/>
                                <w:lang w:val="en-US" w:eastAsia="ja-JP"/>
                              </w:rPr>
                              <w:t>For frequency range from 6 GHz to 52.6 GHz, the m</w:t>
                            </w:r>
                            <w:r>
                              <w:rPr>
                                <w:rFonts w:eastAsia="MS Mincho"/>
                                <w:lang w:val="en-US" w:eastAsia="ja-JP"/>
                              </w:rPr>
                              <w:t xml:space="preserve">aximum number of SS-blocks, L, </w:t>
                            </w:r>
                            <w:r w:rsidRPr="00E97F2D">
                              <w:rPr>
                                <w:rFonts w:eastAsia="MS Mincho"/>
                                <w:lang w:val="en-US" w:eastAsia="ja-JP"/>
                              </w:rPr>
                              <w:t>within SS burst set is [</w:t>
                            </w:r>
                            <w:r w:rsidRPr="00E97F2D">
                              <w:rPr>
                                <w:rFonts w:eastAsia="MS Mincho"/>
                                <w:b/>
                                <w:bCs/>
                                <w:lang w:val="en-US" w:eastAsia="ja-JP"/>
                              </w:rPr>
                              <w:t>64</w:t>
                            </w:r>
                            <w:r w:rsidRPr="00E97F2D">
                              <w:rPr>
                                <w:rFonts w:eastAsia="MS Mincho"/>
                                <w:lang w:val="en-US" w:eastAsia="ja-JP"/>
                              </w:rPr>
                              <w:t>]</w:t>
                            </w:r>
                          </w:p>
                          <w:p w14:paraId="5967110C" w14:textId="400B94E6" w:rsidR="00336564" w:rsidRDefault="00336564" w:rsidP="002D7C1C">
                            <w:pPr>
                              <w:overflowPunct/>
                              <w:autoSpaceDE/>
                              <w:autoSpaceDN/>
                              <w:adjustRightInd/>
                              <w:spacing w:after="0"/>
                              <w:jc w:val="left"/>
                              <w:textAlignment w:val="auto"/>
                              <w:rPr>
                                <w:rFonts w:eastAsia="MS Mincho"/>
                                <w:lang w:val="en-US" w:eastAsia="ja-JP"/>
                              </w:rPr>
                            </w:pPr>
                          </w:p>
                          <w:p w14:paraId="1B24C5B2" w14:textId="77777777" w:rsidR="00336564" w:rsidRPr="00D67911" w:rsidRDefault="00336564" w:rsidP="002D7C1C">
                            <w:pPr>
                              <w:rPr>
                                <w:rFonts w:eastAsia="MS Mincho"/>
                                <w:b/>
                                <w:u w:val="single"/>
                                <w:lang w:eastAsia="ja-JP"/>
                              </w:rPr>
                            </w:pPr>
                            <w:r w:rsidRPr="00D67911">
                              <w:rPr>
                                <w:rFonts w:eastAsia="MS Mincho" w:hint="eastAsia"/>
                                <w:b/>
                                <w:highlight w:val="green"/>
                                <w:u w:val="single"/>
                                <w:lang w:eastAsia="ja-JP"/>
                              </w:rPr>
                              <w:t>Agreements:</w:t>
                            </w:r>
                          </w:p>
                          <w:p w14:paraId="175C1FD0" w14:textId="2025E9F0" w:rsidR="00336564" w:rsidRPr="002D7C1C" w:rsidRDefault="00336564" w:rsidP="002D7C1C">
                            <w:pPr>
                              <w:numPr>
                                <w:ilvl w:val="0"/>
                                <w:numId w:val="19"/>
                              </w:numPr>
                              <w:overflowPunct/>
                              <w:autoSpaceDE/>
                              <w:autoSpaceDN/>
                              <w:adjustRightInd/>
                              <w:spacing w:after="0"/>
                              <w:jc w:val="left"/>
                              <w:textAlignment w:val="auto"/>
                              <w:rPr>
                                <w:rFonts w:eastAsia="MS Mincho"/>
                                <w:lang w:val="en-US" w:eastAsia="ja-JP"/>
                              </w:rPr>
                            </w:pPr>
                            <w:r w:rsidRPr="002D7C1C">
                              <w:rPr>
                                <w:rFonts w:eastAsia="MS Mincho"/>
                                <w:lang w:val="en-US" w:eastAsia="ja-JP"/>
                              </w:rPr>
                              <w:t>PBCH TTI: 80</w:t>
                            </w:r>
                            <w:r w:rsidRPr="002D7C1C">
                              <w:rPr>
                                <w:rFonts w:eastAsia="MS Mincho" w:hint="eastAsia"/>
                                <w:lang w:val="en-US" w:eastAsia="ja-JP"/>
                              </w:rPr>
                              <w:t xml:space="preserve"> </w:t>
                            </w:r>
                            <w:r w:rsidRPr="002D7C1C">
                              <w:rPr>
                                <w:rFonts w:eastAsia="MS Mincho"/>
                                <w:lang w:val="en-US" w:eastAsia="ja-JP"/>
                              </w:rPr>
                              <w:t>ms</w:t>
                            </w:r>
                            <w:r w:rsidRPr="002D7C1C">
                              <w:rPr>
                                <w:rFonts w:eastAsia="MS Mincho" w:hint="eastAsia"/>
                                <w:lang w:val="en-US" w:eastAsia="ja-JP"/>
                              </w:rPr>
                              <w:t>ec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77844294" w14:textId="77777777" w:rsidR="00336564" w:rsidRPr="009E0642" w:rsidRDefault="00336564" w:rsidP="00E97F2D">
                      <w:pPr>
                        <w:rPr>
                          <w:rFonts w:eastAsia="MS Mincho"/>
                          <w:b/>
                          <w:u w:val="single"/>
                          <w:lang w:eastAsia="ja-JP"/>
                        </w:rPr>
                      </w:pPr>
                      <w:r w:rsidRPr="007402A7">
                        <w:rPr>
                          <w:rFonts w:eastAsia="MS Mincho" w:hint="eastAsia"/>
                          <w:b/>
                          <w:highlight w:val="green"/>
                          <w:u w:val="single"/>
                          <w:lang w:eastAsia="ja-JP"/>
                        </w:rPr>
                        <w:t>Agreements:</w:t>
                      </w:r>
                    </w:p>
                    <w:p w14:paraId="27FB152A" w14:textId="77777777" w:rsidR="00336564" w:rsidRPr="009E0642" w:rsidRDefault="00336564" w:rsidP="00E97F2D">
                      <w:pPr>
                        <w:overflowPunct/>
                        <w:autoSpaceDE/>
                        <w:autoSpaceDN/>
                        <w:adjustRightInd/>
                        <w:spacing w:after="0"/>
                        <w:jc w:val="left"/>
                        <w:textAlignment w:val="auto"/>
                        <w:rPr>
                          <w:rFonts w:eastAsia="MS Mincho"/>
                          <w:lang w:val="en-US" w:eastAsia="ja-JP"/>
                        </w:rPr>
                      </w:pPr>
                      <w:r w:rsidRPr="009E0642">
                        <w:rPr>
                          <w:rFonts w:eastAsia="MS Mincho"/>
                          <w:lang w:val="en-US" w:eastAsia="ja-JP"/>
                        </w:rPr>
                        <w:t>The considered maximum number of SS-blocks, L, within SS burst set for different frequency ranges are</w:t>
                      </w:r>
                    </w:p>
                    <w:p w14:paraId="6667A739" w14:textId="02048913" w:rsidR="00336564" w:rsidRPr="009E0642" w:rsidRDefault="00336564" w:rsidP="00E97F2D">
                      <w:pPr>
                        <w:numPr>
                          <w:ilvl w:val="0"/>
                          <w:numId w:val="18"/>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up to 3 GHz, the m</w:t>
                      </w:r>
                      <w:r>
                        <w:rPr>
                          <w:rFonts w:eastAsia="MS Mincho"/>
                          <w:lang w:val="en-US" w:eastAsia="ja-JP"/>
                        </w:rPr>
                        <w:t xml:space="preserve">aximum number of SS-blocks, L, </w:t>
                      </w:r>
                      <w:r w:rsidRPr="009E0642">
                        <w:rPr>
                          <w:rFonts w:eastAsia="MS Mincho"/>
                          <w:lang w:val="en-US" w:eastAsia="ja-JP"/>
                        </w:rPr>
                        <w:t>within SS burst set is [</w:t>
                      </w:r>
                      <w:r w:rsidRPr="009E0642">
                        <w:rPr>
                          <w:rFonts w:eastAsia="MS Mincho"/>
                          <w:b/>
                          <w:bCs/>
                          <w:lang w:val="en-US" w:eastAsia="ja-JP"/>
                        </w:rPr>
                        <w:t>1</w:t>
                      </w:r>
                      <w:r w:rsidRPr="009E0642">
                        <w:rPr>
                          <w:rFonts w:eastAsia="MS Mincho"/>
                          <w:lang w:val="en-US" w:eastAsia="ja-JP"/>
                        </w:rPr>
                        <w:t>,</w:t>
                      </w:r>
                      <w:r w:rsidRPr="009E0642">
                        <w:rPr>
                          <w:rFonts w:eastAsia="MS Mincho"/>
                          <w:b/>
                          <w:bCs/>
                          <w:lang w:val="en-US" w:eastAsia="ja-JP"/>
                        </w:rPr>
                        <w:t xml:space="preserve"> 2, 4</w:t>
                      </w:r>
                      <w:r w:rsidRPr="009E0642">
                        <w:rPr>
                          <w:rFonts w:eastAsia="MS Mincho"/>
                          <w:lang w:val="en-US" w:eastAsia="ja-JP"/>
                        </w:rPr>
                        <w:t>]</w:t>
                      </w:r>
                    </w:p>
                    <w:p w14:paraId="2085C2F3" w14:textId="16C035AB" w:rsidR="00336564" w:rsidRDefault="00336564" w:rsidP="00E97F2D">
                      <w:pPr>
                        <w:numPr>
                          <w:ilvl w:val="0"/>
                          <w:numId w:val="18"/>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3GHz to 6 GHz, the m</w:t>
                      </w:r>
                      <w:r>
                        <w:rPr>
                          <w:rFonts w:eastAsia="MS Mincho"/>
                          <w:lang w:val="en-US" w:eastAsia="ja-JP"/>
                        </w:rPr>
                        <w:t xml:space="preserve">aximum number of SS-blocks, L, </w:t>
                      </w:r>
                      <w:r w:rsidRPr="009E0642">
                        <w:rPr>
                          <w:rFonts w:eastAsia="MS Mincho"/>
                          <w:lang w:val="en-US" w:eastAsia="ja-JP"/>
                        </w:rPr>
                        <w:t>within SS burst set is [</w:t>
                      </w:r>
                      <w:r w:rsidRPr="009E0642">
                        <w:rPr>
                          <w:rFonts w:eastAsia="MS Mincho"/>
                          <w:b/>
                          <w:bCs/>
                          <w:lang w:val="en-US" w:eastAsia="ja-JP"/>
                        </w:rPr>
                        <w:t>4</w:t>
                      </w:r>
                      <w:r w:rsidRPr="009E0642">
                        <w:rPr>
                          <w:rFonts w:eastAsia="MS Mincho"/>
                          <w:lang w:val="en-US" w:eastAsia="ja-JP"/>
                        </w:rPr>
                        <w:t xml:space="preserve">, </w:t>
                      </w:r>
                      <w:r w:rsidRPr="009E0642">
                        <w:rPr>
                          <w:rFonts w:eastAsia="MS Mincho"/>
                          <w:b/>
                          <w:bCs/>
                          <w:lang w:val="en-US" w:eastAsia="ja-JP"/>
                        </w:rPr>
                        <w:t>8</w:t>
                      </w:r>
                      <w:r w:rsidRPr="009E0642">
                        <w:rPr>
                          <w:rFonts w:eastAsia="MS Mincho"/>
                          <w:lang w:val="en-US" w:eastAsia="ja-JP"/>
                        </w:rPr>
                        <w:t>]</w:t>
                      </w:r>
                    </w:p>
                    <w:p w14:paraId="55D34B4B" w14:textId="1532D020" w:rsidR="00336564" w:rsidRDefault="00336564" w:rsidP="00E97F2D">
                      <w:pPr>
                        <w:numPr>
                          <w:ilvl w:val="0"/>
                          <w:numId w:val="18"/>
                        </w:numPr>
                        <w:overflowPunct/>
                        <w:autoSpaceDE/>
                        <w:autoSpaceDN/>
                        <w:adjustRightInd/>
                        <w:spacing w:after="0"/>
                        <w:jc w:val="left"/>
                        <w:textAlignment w:val="auto"/>
                        <w:rPr>
                          <w:rFonts w:eastAsia="MS Mincho"/>
                          <w:lang w:val="en-US" w:eastAsia="ja-JP"/>
                        </w:rPr>
                      </w:pPr>
                      <w:r w:rsidRPr="00E97F2D">
                        <w:rPr>
                          <w:rFonts w:eastAsia="MS Mincho"/>
                          <w:lang w:val="en-US" w:eastAsia="ja-JP"/>
                        </w:rPr>
                        <w:t>For frequency range from 6 GHz to 52.6 GHz, the m</w:t>
                      </w:r>
                      <w:r>
                        <w:rPr>
                          <w:rFonts w:eastAsia="MS Mincho"/>
                          <w:lang w:val="en-US" w:eastAsia="ja-JP"/>
                        </w:rPr>
                        <w:t xml:space="preserve">aximum number of SS-blocks, L, </w:t>
                      </w:r>
                      <w:r w:rsidRPr="00E97F2D">
                        <w:rPr>
                          <w:rFonts w:eastAsia="MS Mincho"/>
                          <w:lang w:val="en-US" w:eastAsia="ja-JP"/>
                        </w:rPr>
                        <w:t>within SS burst set is [</w:t>
                      </w:r>
                      <w:r w:rsidRPr="00E97F2D">
                        <w:rPr>
                          <w:rFonts w:eastAsia="MS Mincho"/>
                          <w:b/>
                          <w:bCs/>
                          <w:lang w:val="en-US" w:eastAsia="ja-JP"/>
                        </w:rPr>
                        <w:t>64</w:t>
                      </w:r>
                      <w:r w:rsidRPr="00E97F2D">
                        <w:rPr>
                          <w:rFonts w:eastAsia="MS Mincho"/>
                          <w:lang w:val="en-US" w:eastAsia="ja-JP"/>
                        </w:rPr>
                        <w:t>]</w:t>
                      </w:r>
                    </w:p>
                    <w:p w14:paraId="5967110C" w14:textId="400B94E6" w:rsidR="00336564" w:rsidRDefault="00336564" w:rsidP="002D7C1C">
                      <w:pPr>
                        <w:overflowPunct/>
                        <w:autoSpaceDE/>
                        <w:autoSpaceDN/>
                        <w:adjustRightInd/>
                        <w:spacing w:after="0"/>
                        <w:jc w:val="left"/>
                        <w:textAlignment w:val="auto"/>
                        <w:rPr>
                          <w:rFonts w:eastAsia="MS Mincho"/>
                          <w:lang w:val="en-US" w:eastAsia="ja-JP"/>
                        </w:rPr>
                      </w:pPr>
                    </w:p>
                    <w:p w14:paraId="1B24C5B2" w14:textId="77777777" w:rsidR="00336564" w:rsidRPr="00D67911" w:rsidRDefault="00336564" w:rsidP="002D7C1C">
                      <w:pPr>
                        <w:rPr>
                          <w:rFonts w:eastAsia="MS Mincho"/>
                          <w:b/>
                          <w:u w:val="single"/>
                          <w:lang w:eastAsia="ja-JP"/>
                        </w:rPr>
                      </w:pPr>
                      <w:r w:rsidRPr="00D67911">
                        <w:rPr>
                          <w:rFonts w:eastAsia="MS Mincho" w:hint="eastAsia"/>
                          <w:b/>
                          <w:highlight w:val="green"/>
                          <w:u w:val="single"/>
                          <w:lang w:eastAsia="ja-JP"/>
                        </w:rPr>
                        <w:t>Agreements:</w:t>
                      </w:r>
                    </w:p>
                    <w:p w14:paraId="175C1FD0" w14:textId="2025E9F0" w:rsidR="00336564" w:rsidRPr="002D7C1C" w:rsidRDefault="00336564" w:rsidP="002D7C1C">
                      <w:pPr>
                        <w:numPr>
                          <w:ilvl w:val="0"/>
                          <w:numId w:val="19"/>
                        </w:numPr>
                        <w:overflowPunct/>
                        <w:autoSpaceDE/>
                        <w:autoSpaceDN/>
                        <w:adjustRightInd/>
                        <w:spacing w:after="0"/>
                        <w:jc w:val="left"/>
                        <w:textAlignment w:val="auto"/>
                        <w:rPr>
                          <w:rFonts w:eastAsia="MS Mincho"/>
                          <w:lang w:val="en-US" w:eastAsia="ja-JP"/>
                        </w:rPr>
                      </w:pPr>
                      <w:r w:rsidRPr="002D7C1C">
                        <w:rPr>
                          <w:rFonts w:eastAsia="MS Mincho"/>
                          <w:lang w:val="en-US" w:eastAsia="ja-JP"/>
                        </w:rPr>
                        <w:t>PBCH TTI: 80</w:t>
                      </w:r>
                      <w:r w:rsidRPr="002D7C1C">
                        <w:rPr>
                          <w:rFonts w:eastAsia="MS Mincho" w:hint="eastAsia"/>
                          <w:lang w:val="en-US" w:eastAsia="ja-JP"/>
                        </w:rPr>
                        <w:t xml:space="preserve"> </w:t>
                      </w:r>
                      <w:r w:rsidRPr="002D7C1C">
                        <w:rPr>
                          <w:rFonts w:eastAsia="MS Mincho"/>
                          <w:lang w:val="en-US" w:eastAsia="ja-JP"/>
                        </w:rPr>
                        <w:t>ms</w:t>
                      </w:r>
                      <w:r w:rsidRPr="002D7C1C">
                        <w:rPr>
                          <w:rFonts w:eastAsia="MS Mincho" w:hint="eastAsia"/>
                          <w:lang w:val="en-US" w:eastAsia="ja-JP"/>
                        </w:rPr>
                        <w:t>ec</w:t>
                      </w:r>
                    </w:p>
                  </w:txbxContent>
                </v:textbox>
                <w10:anchorlock/>
              </v:shape>
            </w:pict>
          </mc:Fallback>
        </mc:AlternateContent>
      </w:r>
    </w:p>
    <w:p w14:paraId="2D634A35" w14:textId="524DF0A7" w:rsidR="002D7C1C" w:rsidRPr="002D7C1C" w:rsidRDefault="002D7C1C" w:rsidP="002D7C1C">
      <w:pPr>
        <w:pStyle w:val="BodyText"/>
        <w:rPr>
          <w:rFonts w:cs="Arial"/>
        </w:rPr>
      </w:pPr>
      <w:r>
        <w:rPr>
          <w:rFonts w:cs="Arial"/>
        </w:rPr>
        <w:t xml:space="preserve">And the following </w:t>
      </w:r>
      <w:r w:rsidR="00EC3D17">
        <w:rPr>
          <w:rFonts w:cs="Arial"/>
        </w:rPr>
        <w:t>conclusions were drawn</w:t>
      </w:r>
      <w:r>
        <w:rPr>
          <w:rFonts w:cs="Arial"/>
        </w:rPr>
        <w:t>:</w:t>
      </w:r>
      <w:r w:rsidRPr="002D7C1C">
        <w:rPr>
          <w:rFonts w:eastAsia="MS Mincho"/>
          <w:lang w:val="en-US" w:eastAsia="ja-JP"/>
        </w:rPr>
        <w:t xml:space="preserve"> </w:t>
      </w:r>
    </w:p>
    <w:p w14:paraId="31D91534" w14:textId="3289DCFC" w:rsidR="002D7C1C" w:rsidRPr="003F5094" w:rsidRDefault="002D7C1C" w:rsidP="002D7C1C">
      <w:pPr>
        <w:pStyle w:val="BodyText"/>
        <w:rPr>
          <w:rFonts w:cs="Arial"/>
        </w:rPr>
      </w:pPr>
      <w:r w:rsidRPr="003F5094">
        <w:rPr>
          <w:rFonts w:cs="Arial"/>
          <w:noProof/>
          <w:lang w:val="en-US" w:eastAsia="en-US"/>
        </w:rPr>
        <mc:AlternateContent>
          <mc:Choice Requires="wps">
            <w:drawing>
              <wp:inline distT="0" distB="0" distL="0" distR="0" wp14:anchorId="6DEF6C29" wp14:editId="324BD949">
                <wp:extent cx="6137139" cy="1854816"/>
                <wp:effectExtent l="0" t="0" r="16510" b="10160"/>
                <wp:docPr id="1" name="Text Box 1"/>
                <wp:cNvGraphicFramePr/>
                <a:graphic xmlns:a="http://schemas.openxmlformats.org/drawingml/2006/main">
                  <a:graphicData uri="http://schemas.microsoft.com/office/word/2010/wordprocessingShape">
                    <wps:wsp>
                      <wps:cNvSpPr txBox="1"/>
                      <wps:spPr>
                        <a:xfrm>
                          <a:off x="0" y="0"/>
                          <a:ext cx="6137139" cy="18548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E3ECCB" w14:textId="77777777" w:rsidR="00336564" w:rsidRPr="0056360F" w:rsidRDefault="00336564" w:rsidP="002D7C1C">
                            <w:pPr>
                              <w:rPr>
                                <w:rFonts w:eastAsia="MS Mincho"/>
                                <w:lang w:val="en-US" w:eastAsia="ja-JP"/>
                              </w:rPr>
                            </w:pPr>
                            <w:r>
                              <w:rPr>
                                <w:rFonts w:eastAsia="MS Mincho" w:hint="eastAsia"/>
                                <w:b/>
                                <w:u w:val="single"/>
                                <w:lang w:eastAsia="ja-JP"/>
                              </w:rPr>
                              <w:t>C</w:t>
                            </w:r>
                            <w:r w:rsidRPr="0052768B">
                              <w:rPr>
                                <w:rFonts w:eastAsia="MS Mincho" w:hint="eastAsia"/>
                                <w:b/>
                                <w:u w:val="single"/>
                                <w:lang w:eastAsia="ja-JP"/>
                              </w:rPr>
                              <w:t>onclusions:</w:t>
                            </w:r>
                          </w:p>
                          <w:p w14:paraId="17000EC6" w14:textId="77777777" w:rsidR="00336564" w:rsidRPr="002D7C1C" w:rsidRDefault="00336564" w:rsidP="002D7C1C">
                            <w:pPr>
                              <w:numPr>
                                <w:ilvl w:val="0"/>
                                <w:numId w:val="21"/>
                              </w:numPr>
                              <w:overflowPunct/>
                              <w:autoSpaceDE/>
                              <w:autoSpaceDN/>
                              <w:adjustRightInd/>
                              <w:spacing w:after="0"/>
                              <w:jc w:val="left"/>
                              <w:textAlignment w:val="auto"/>
                              <w:rPr>
                                <w:rFonts w:eastAsia="MS Mincho"/>
                                <w:lang w:val="en-US" w:eastAsia="ja-JP"/>
                              </w:rPr>
                            </w:pPr>
                            <w:r w:rsidRPr="002D7C1C">
                              <w:rPr>
                                <w:rFonts w:eastAsia="MS Mincho" w:hint="eastAsia"/>
                                <w:lang w:val="en-US" w:eastAsia="ja-JP"/>
                              </w:rPr>
                              <w:t>For NR-PBCH,</w:t>
                            </w:r>
                          </w:p>
                          <w:p w14:paraId="78439266" w14:textId="47DD681E" w:rsidR="00336564" w:rsidRDefault="00336564" w:rsidP="002D7C1C">
                            <w:pPr>
                              <w:numPr>
                                <w:ilvl w:val="0"/>
                                <w:numId w:val="20"/>
                              </w:numPr>
                              <w:overflowPunct/>
                              <w:autoSpaceDE/>
                              <w:autoSpaceDN/>
                              <w:adjustRightInd/>
                              <w:spacing w:after="0"/>
                              <w:jc w:val="left"/>
                              <w:textAlignment w:val="auto"/>
                              <w:rPr>
                                <w:rFonts w:eastAsia="MS Mincho"/>
                                <w:lang w:val="en-US" w:eastAsia="ja-JP"/>
                              </w:rPr>
                            </w:pPr>
                            <w:r w:rsidRPr="002D7C1C">
                              <w:rPr>
                                <w:rFonts w:eastAsia="MS Mincho" w:hint="eastAsia"/>
                                <w:lang w:val="en-US" w:eastAsia="ja-JP"/>
                              </w:rPr>
                              <w:t>Following remaining issues need to be finalized in the next meeting</w:t>
                            </w:r>
                          </w:p>
                          <w:p w14:paraId="629E443C" w14:textId="1C283F38" w:rsidR="00336564" w:rsidRPr="00EC3D17" w:rsidRDefault="00336564" w:rsidP="00EC3D17">
                            <w:pPr>
                              <w:numPr>
                                <w:ilvl w:val="1"/>
                                <w:numId w:val="20"/>
                              </w:numPr>
                              <w:overflowPunct/>
                              <w:autoSpaceDE/>
                              <w:autoSpaceDN/>
                              <w:adjustRightInd/>
                              <w:spacing w:after="0"/>
                              <w:jc w:val="left"/>
                              <w:textAlignment w:val="auto"/>
                              <w:rPr>
                                <w:rFonts w:eastAsia="MS Mincho"/>
                                <w:lang w:val="en-US" w:eastAsia="ja-JP"/>
                              </w:rPr>
                            </w:pPr>
                            <w:r w:rsidRPr="00EC3D17">
                              <w:rPr>
                                <w:rFonts w:eastAsia="MS Mincho"/>
                                <w:lang w:val="en-US" w:eastAsia="ja-JP"/>
                              </w:rPr>
                              <w:t>Time index indication signaling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type w14:anchorId="6DEF6C29" id="_x0000_t202" coordsize="21600,21600" o:spt="202" path="m,l,21600r21600,l21600,xe">
                <v:stroke joinstyle="miter"/>
                <v:path gradientshapeok="t" o:connecttype="rect"/>
              </v:shapetype>
              <v:shape id="Text Box 1" o:spid="_x0000_s1027" type="#_x0000_t202" style="width:483.25pt;height:14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" fillcolor="white [3201]" strokeweight=".5pt">
                <v:textbox style="mso-fit-shape-to-text:t">
                  <w:txbxContent>
                    <w:p w14:paraId="64E3ECCB" w14:textId="77777777" w:rsidR="00336564" w:rsidRPr="0056360F" w:rsidRDefault="00336564" w:rsidP="002D7C1C">
                      <w:pPr>
                        <w:rPr>
                          <w:rFonts w:eastAsia="MS Mincho"/>
                          <w:lang w:val="en-US" w:eastAsia="ja-JP"/>
                        </w:rPr>
                      </w:pPr>
                      <w:r>
                        <w:rPr>
                          <w:rFonts w:eastAsia="MS Mincho" w:hint="eastAsia"/>
                          <w:b/>
                          <w:u w:val="single"/>
                          <w:lang w:eastAsia="ja-JP"/>
                        </w:rPr>
                        <w:t>C</w:t>
                      </w:r>
                      <w:r w:rsidRPr="0052768B">
                        <w:rPr>
                          <w:rFonts w:eastAsia="MS Mincho" w:hint="eastAsia"/>
                          <w:b/>
                          <w:u w:val="single"/>
                          <w:lang w:eastAsia="ja-JP"/>
                        </w:rPr>
                        <w:t>onclusions:</w:t>
                      </w:r>
                    </w:p>
                    <w:p w14:paraId="17000EC6" w14:textId="77777777" w:rsidR="00336564" w:rsidRPr="002D7C1C" w:rsidRDefault="00336564" w:rsidP="002D7C1C">
                      <w:pPr>
                        <w:numPr>
                          <w:ilvl w:val="0"/>
                          <w:numId w:val="21"/>
                        </w:numPr>
                        <w:overflowPunct/>
                        <w:autoSpaceDE/>
                        <w:autoSpaceDN/>
                        <w:adjustRightInd/>
                        <w:spacing w:after="0"/>
                        <w:jc w:val="left"/>
                        <w:textAlignment w:val="auto"/>
                        <w:rPr>
                          <w:rFonts w:eastAsia="MS Mincho"/>
                          <w:lang w:val="en-US" w:eastAsia="ja-JP"/>
                        </w:rPr>
                      </w:pPr>
                      <w:r w:rsidRPr="002D7C1C">
                        <w:rPr>
                          <w:rFonts w:eastAsia="MS Mincho" w:hint="eastAsia"/>
                          <w:lang w:val="en-US" w:eastAsia="ja-JP"/>
                        </w:rPr>
                        <w:t>For NR-PBCH,</w:t>
                      </w:r>
                    </w:p>
                    <w:p w14:paraId="78439266" w14:textId="47DD681E" w:rsidR="00336564" w:rsidRDefault="00336564" w:rsidP="002D7C1C">
                      <w:pPr>
                        <w:numPr>
                          <w:ilvl w:val="0"/>
                          <w:numId w:val="20"/>
                        </w:numPr>
                        <w:overflowPunct/>
                        <w:autoSpaceDE/>
                        <w:autoSpaceDN/>
                        <w:adjustRightInd/>
                        <w:spacing w:after="0"/>
                        <w:jc w:val="left"/>
                        <w:textAlignment w:val="auto"/>
                        <w:rPr>
                          <w:rFonts w:eastAsia="MS Mincho"/>
                          <w:lang w:val="en-US" w:eastAsia="ja-JP"/>
                        </w:rPr>
                      </w:pPr>
                      <w:r w:rsidRPr="002D7C1C">
                        <w:rPr>
                          <w:rFonts w:eastAsia="MS Mincho" w:hint="eastAsia"/>
                          <w:lang w:val="en-US" w:eastAsia="ja-JP"/>
                        </w:rPr>
                        <w:t>Following remaining issues need to be finalized in the next meeting</w:t>
                      </w:r>
                    </w:p>
                    <w:p w14:paraId="629E443C" w14:textId="1C283F38" w:rsidR="00336564" w:rsidRPr="00EC3D17" w:rsidRDefault="00336564" w:rsidP="00EC3D17">
                      <w:pPr>
                        <w:numPr>
                          <w:ilvl w:val="1"/>
                          <w:numId w:val="20"/>
                        </w:numPr>
                        <w:overflowPunct/>
                        <w:autoSpaceDE/>
                        <w:autoSpaceDN/>
                        <w:adjustRightInd/>
                        <w:spacing w:after="0"/>
                        <w:jc w:val="left"/>
                        <w:textAlignment w:val="auto"/>
                        <w:rPr>
                          <w:rFonts w:eastAsia="MS Mincho"/>
                          <w:lang w:val="en-US" w:eastAsia="ja-JP"/>
                        </w:rPr>
                      </w:pPr>
                      <w:r w:rsidRPr="00EC3D17">
                        <w:rPr>
                          <w:rFonts w:eastAsia="MS Mincho"/>
                          <w:lang w:val="en-US" w:eastAsia="ja-JP"/>
                        </w:rPr>
                        <w:t>Time index indication signaling</w:t>
                      </w:r>
                    </w:p>
                  </w:txbxContent>
                </v:textbox>
                <w10:anchorlock/>
              </v:shape>
            </w:pict>
          </mc:Fallback>
        </mc:AlternateContent>
      </w:r>
    </w:p>
    <w:p w14:paraId="5925009D" w14:textId="4A666C74" w:rsidR="004000E8" w:rsidRDefault="00E879B5" w:rsidP="00CE0424">
      <w:pPr>
        <w:pStyle w:val="Heading1"/>
      </w:pPr>
      <w:bookmarkStart w:id="0" w:name="_Ref178064866"/>
      <w:bookmarkEnd w:id="0"/>
      <w:r>
        <w:t xml:space="preserve">Time </w:t>
      </w:r>
      <w:r w:rsidR="00DB7306">
        <w:t>i</w:t>
      </w:r>
      <w:r>
        <w:t xml:space="preserve">ndex </w:t>
      </w:r>
      <w:r w:rsidR="00DB7306">
        <w:t>i</w:t>
      </w:r>
      <w:r w:rsidR="00494C47">
        <w:t>ndication</w:t>
      </w:r>
    </w:p>
    <w:p w14:paraId="3E3128BF" w14:textId="2EE7609E" w:rsidR="00494C47" w:rsidRDefault="00494C47" w:rsidP="00494C47">
      <w:pPr>
        <w:pStyle w:val="Heading2"/>
      </w:pPr>
      <w:bookmarkStart w:id="1" w:name="_Ref481507889"/>
      <w:r>
        <w:t>Timing information content</w:t>
      </w:r>
      <w:bookmarkEnd w:id="1"/>
    </w:p>
    <w:p w14:paraId="7D7259F9" w14:textId="5B3BE6DC" w:rsidR="00494C47" w:rsidRDefault="00494C47" w:rsidP="00494C47">
      <w:r>
        <w:t xml:space="preserve">The below discussion and proposals are based on the accompanying </w:t>
      </w:r>
      <w:r w:rsidRPr="00494C47">
        <w:rPr>
          <w:i/>
        </w:rPr>
        <w:t>SS block, burst and burst set</w:t>
      </w:r>
      <w:r>
        <w:t xml:space="preserve"> contribution in </w:t>
      </w:r>
      <w:r>
        <w:fldChar w:fldCharType="begin"/>
      </w:r>
      <w:r>
        <w:instrText xml:space="preserve"> REF _Ref481495332 \r \h </w:instrText>
      </w:r>
      <w:r>
        <w:fldChar w:fldCharType="separate"/>
      </w:r>
      <w:r w:rsidR="00295A6B">
        <w:t>[2]</w:t>
      </w:r>
      <w:r>
        <w:fldChar w:fldCharType="end"/>
      </w:r>
      <w:r>
        <w:t>.</w:t>
      </w:r>
      <w:r w:rsidR="007C5E25">
        <w:t xml:space="preserve"> Based on that contribution it is likely that multiple formats of SS bursts and burst set compositions will exist. Hence, it is necessary to separate the timing indicators for different burst set compositions in order to achieve a compact timing format.</w:t>
      </w:r>
    </w:p>
    <w:p w14:paraId="61344225" w14:textId="65ACAC0E" w:rsidR="007C5E25" w:rsidRDefault="007C5E25" w:rsidP="007C5E25">
      <w:pPr>
        <w:pStyle w:val="Proposal"/>
      </w:pPr>
      <w:bookmarkStart w:id="2" w:name="_Toc481506439"/>
      <w:bookmarkStart w:id="3" w:name="_Toc481701286"/>
      <w:bookmarkStart w:id="4" w:name="_Toc481762291"/>
      <w:bookmarkStart w:id="5" w:name="_Toc481765340"/>
      <w:bookmarkStart w:id="6" w:name="_Toc481765368"/>
      <w:bookmarkStart w:id="7" w:name="_Toc481874100"/>
      <w:bookmarkStart w:id="8" w:name="_Toc481874113"/>
      <w:bookmarkStart w:id="9" w:name="_Toc481879917"/>
      <w:bookmarkStart w:id="10" w:name="_Toc481879954"/>
      <w:bookmarkStart w:id="11" w:name="_Toc481881488"/>
      <w:r>
        <w:t>In case multiple burst and burst set compositions are defined, separate timing indicators are needed for the multiple compositions.</w:t>
      </w:r>
      <w:bookmarkEnd w:id="2"/>
      <w:bookmarkEnd w:id="3"/>
      <w:bookmarkEnd w:id="4"/>
      <w:bookmarkEnd w:id="5"/>
      <w:bookmarkEnd w:id="6"/>
      <w:bookmarkEnd w:id="7"/>
      <w:bookmarkEnd w:id="8"/>
      <w:bookmarkEnd w:id="9"/>
      <w:bookmarkEnd w:id="10"/>
      <w:bookmarkEnd w:id="11"/>
    </w:p>
    <w:p w14:paraId="2C5174B2" w14:textId="0D63A330" w:rsidR="007C5E25" w:rsidRDefault="007C5E25" w:rsidP="007C5E25">
      <w:pPr>
        <w:pStyle w:val="BodyText"/>
      </w:pPr>
      <w:r>
        <w:t>Furthermore, different timing indicators may be required for different</w:t>
      </w:r>
      <w:r w:rsidR="00EA21F6">
        <w:t xml:space="preserve"> SS numerologies, due to the different SS burst and burst set compositions, and different number of beams to be represented in the numerology.</w:t>
      </w:r>
    </w:p>
    <w:p w14:paraId="42782056" w14:textId="0B554843" w:rsidR="00EA21F6" w:rsidRDefault="00EA21F6" w:rsidP="007C5E25">
      <w:pPr>
        <w:pStyle w:val="Proposal"/>
      </w:pPr>
      <w:bookmarkStart w:id="12" w:name="_Toc481506440"/>
      <w:bookmarkStart w:id="13" w:name="_Toc481701287"/>
      <w:bookmarkStart w:id="14" w:name="_Toc481762292"/>
      <w:bookmarkStart w:id="15" w:name="_Toc481765341"/>
      <w:bookmarkStart w:id="16" w:name="_Toc481765369"/>
      <w:bookmarkStart w:id="17" w:name="_Toc481874101"/>
      <w:bookmarkStart w:id="18" w:name="_Toc481874114"/>
      <w:bookmarkStart w:id="19" w:name="_Toc481879918"/>
      <w:bookmarkStart w:id="20" w:name="_Toc481879955"/>
      <w:bookmarkStart w:id="21" w:name="_Toc481881489"/>
      <w:r>
        <w:t xml:space="preserve">Different numerologies </w:t>
      </w:r>
      <w:r w:rsidR="00935AE2">
        <w:t xml:space="preserve">may </w:t>
      </w:r>
      <w:r>
        <w:t>have separate timing indication representation.</w:t>
      </w:r>
      <w:bookmarkEnd w:id="12"/>
      <w:bookmarkEnd w:id="13"/>
      <w:bookmarkEnd w:id="14"/>
      <w:bookmarkEnd w:id="15"/>
      <w:bookmarkEnd w:id="16"/>
      <w:bookmarkEnd w:id="17"/>
      <w:bookmarkEnd w:id="18"/>
      <w:bookmarkEnd w:id="19"/>
      <w:bookmarkEnd w:id="20"/>
      <w:bookmarkEnd w:id="21"/>
    </w:p>
    <w:p w14:paraId="7DDAB317" w14:textId="4DB770B4" w:rsidR="00EC3D17" w:rsidRDefault="002D7C1C" w:rsidP="00EC3D17">
      <w:pPr>
        <w:pStyle w:val="BodyText"/>
      </w:pPr>
      <w:r>
        <w:lastRenderedPageBreak/>
        <w:t xml:space="preserve">Additionally, it was </w:t>
      </w:r>
      <w:r w:rsidR="00554512">
        <w:t>agreed</w:t>
      </w:r>
      <w:r>
        <w:t xml:space="preserve"> that the PBCH TTI is 80 ms. </w:t>
      </w:r>
      <w:r w:rsidR="00DA7529">
        <w:t>Considering the determined SS burst set periodicities of 20 ms, it can be concluded that the timing indicator may be partitioned into t</w:t>
      </w:r>
      <w:r w:rsidR="00935AE2">
        <w:t>hree</w:t>
      </w:r>
      <w:r w:rsidR="00DA7529">
        <w:t xml:space="preserve"> parts:</w:t>
      </w:r>
    </w:p>
    <w:p w14:paraId="16D92544" w14:textId="4EF8450F" w:rsidR="00F4535F" w:rsidRPr="00014AB1" w:rsidRDefault="00353866" w:rsidP="006B6481">
      <w:pPr>
        <w:pStyle w:val="BodyText"/>
        <w:numPr>
          <w:ilvl w:val="0"/>
          <w:numId w:val="27"/>
        </w:numPr>
      </w:pPr>
      <w:r w:rsidRPr="00353866">
        <w:rPr>
          <w:b/>
        </w:rPr>
        <w:t>I</w:t>
      </w:r>
      <w:r>
        <w:rPr>
          <w:b/>
        </w:rPr>
        <w:t>nter-</w:t>
      </w:r>
      <w:r w:rsidR="002D3A98">
        <w:rPr>
          <w:b/>
        </w:rPr>
        <w:t xml:space="preserve">SS </w:t>
      </w:r>
      <w:r>
        <w:rPr>
          <w:b/>
        </w:rPr>
        <w:t>burst set time indication</w:t>
      </w:r>
      <w:r>
        <w:t>, i.e., the order of the current burst set within all burst sets comprised within the TTI.</w:t>
      </w:r>
      <w:r w:rsidR="00EC3D17">
        <w:t xml:space="preserve"> </w:t>
      </w:r>
      <w:r w:rsidR="00F4535F">
        <w:t>This information already exists in the SFN why that should be used also for the inter-burst set time indication</w:t>
      </w:r>
    </w:p>
    <w:p w14:paraId="558F84D7" w14:textId="3FDAE8C9" w:rsidR="00C30B8D" w:rsidRDefault="002D3A98" w:rsidP="006B6481">
      <w:pPr>
        <w:pStyle w:val="BodyText"/>
        <w:numPr>
          <w:ilvl w:val="0"/>
          <w:numId w:val="27"/>
        </w:numPr>
      </w:pPr>
      <w:r>
        <w:rPr>
          <w:b/>
        </w:rPr>
        <w:t>SS b</w:t>
      </w:r>
      <w:r w:rsidR="00C30B8D" w:rsidRPr="00014AB1">
        <w:rPr>
          <w:b/>
        </w:rPr>
        <w:t>urst time indication</w:t>
      </w:r>
      <w:r w:rsidR="00C30B8D">
        <w:t xml:space="preserve"> </w:t>
      </w:r>
      <w:r w:rsidR="00F4535F">
        <w:t xml:space="preserve">represents </w:t>
      </w:r>
      <w:r w:rsidR="00C30B8D">
        <w:t xml:space="preserve">the timing of an SS burst within the SS burst set. </w:t>
      </w:r>
      <w:r w:rsidR="00F4535F">
        <w:t xml:space="preserve">Per the discussion in </w:t>
      </w:r>
      <w:r w:rsidR="00F4535F">
        <w:fldChar w:fldCharType="begin"/>
      </w:r>
      <w:r w:rsidR="00F4535F">
        <w:instrText xml:space="preserve"> REF _Ref481495332 \r \h </w:instrText>
      </w:r>
      <w:r w:rsidR="00F4535F">
        <w:fldChar w:fldCharType="separate"/>
      </w:r>
      <w:r w:rsidR="00295A6B">
        <w:t>[2]</w:t>
      </w:r>
      <w:r w:rsidR="00F4535F">
        <w:fldChar w:fldCharType="end"/>
      </w:r>
      <w:r w:rsidR="00F4535F">
        <w:t xml:space="preserve">, for this </w:t>
      </w:r>
      <w:r w:rsidR="00565832">
        <w:t>part some flexibility may be desirable. Hence</w:t>
      </w:r>
      <w:r w:rsidR="00813729">
        <w:t xml:space="preserve">, e.g., </w:t>
      </w:r>
      <w:r w:rsidR="00565832">
        <w:t xml:space="preserve">two bits may be allocated for that in addition to the bits that may indicate the burst number. However, not all numerologies may have multiple </w:t>
      </w:r>
      <w:r w:rsidR="00935AE2">
        <w:t>burst</w:t>
      </w:r>
      <w:r w:rsidR="00565832">
        <w:t xml:space="preserve">s, why the burst </w:t>
      </w:r>
      <w:r w:rsidR="00935AE2">
        <w:t xml:space="preserve">set time indicator may only be used for </w:t>
      </w:r>
      <w:r w:rsidR="00565832">
        <w:t>a</w:t>
      </w:r>
      <w:r w:rsidR="00935AE2">
        <w:t xml:space="preserve"> subset of </w:t>
      </w:r>
      <w:r w:rsidR="00565832">
        <w:t>NR numerologies</w:t>
      </w:r>
      <w:r w:rsidR="00935AE2">
        <w:t>.</w:t>
      </w:r>
    </w:p>
    <w:p w14:paraId="37EC93B2" w14:textId="0257B256" w:rsidR="00700A5F" w:rsidRDefault="002D3A98" w:rsidP="006B6481">
      <w:pPr>
        <w:pStyle w:val="BodyText"/>
        <w:numPr>
          <w:ilvl w:val="0"/>
          <w:numId w:val="27"/>
        </w:numPr>
      </w:pPr>
      <w:r>
        <w:rPr>
          <w:b/>
        </w:rPr>
        <w:t>SS b</w:t>
      </w:r>
      <w:r w:rsidR="00014AB1">
        <w:rPr>
          <w:b/>
        </w:rPr>
        <w:t>lock</w:t>
      </w:r>
      <w:r w:rsidR="00353866" w:rsidRPr="00353866">
        <w:rPr>
          <w:b/>
        </w:rPr>
        <w:t xml:space="preserve"> time</w:t>
      </w:r>
      <w:r w:rsidR="00353866">
        <w:rPr>
          <w:b/>
        </w:rPr>
        <w:t xml:space="preserve"> indication</w:t>
      </w:r>
      <w:r w:rsidR="00353866">
        <w:t xml:space="preserve">, </w:t>
      </w:r>
      <w:r w:rsidR="00565832">
        <w:t>implying</w:t>
      </w:r>
      <w:r w:rsidR="00353866">
        <w:t xml:space="preserve"> the timing of an SS block within the current SS burst. </w:t>
      </w:r>
      <w:r w:rsidR="00C30B8D">
        <w:t xml:space="preserve">For this case, a likely composition is that the SS blocks are positioned equidistantly within the burst, although not necessarily throughout the whole burst. </w:t>
      </w:r>
    </w:p>
    <w:p w14:paraId="7967BB0B" w14:textId="14EAB369" w:rsidR="002D3A98" w:rsidRDefault="002D3A98">
      <w:pPr>
        <w:pStyle w:val="BodyText"/>
      </w:pPr>
      <w:r w:rsidRPr="006B6481">
        <w:t>The re</w:t>
      </w:r>
      <w:r>
        <w:t xml:space="preserve">lationship between the three parts are illustrated in </w:t>
      </w:r>
      <w:r>
        <w:fldChar w:fldCharType="begin"/>
      </w:r>
      <w:r>
        <w:instrText xml:space="preserve"> REF _Ref481761178 \h </w:instrText>
      </w:r>
      <w:r>
        <w:fldChar w:fldCharType="separate"/>
      </w:r>
      <w:r w:rsidR="00295A6B">
        <w:t xml:space="preserve">Figure </w:t>
      </w:r>
      <w:r w:rsidR="00295A6B">
        <w:rPr>
          <w:noProof/>
        </w:rPr>
        <w:t>1</w:t>
      </w:r>
      <w:r>
        <w:fldChar w:fldCharType="end"/>
      </w:r>
      <w:r>
        <w:t xml:space="preserve">, where the SS burst set is mapped to a certain radio frame, whose number can be regarded as the inter-SS burst set time indication. In each SS burst set, a number of SS bursts would be defined as discussed in </w:t>
      </w:r>
      <w:r>
        <w:fldChar w:fldCharType="begin"/>
      </w:r>
      <w:r>
        <w:instrText xml:space="preserve"> REF _Ref481495332 \r \h </w:instrText>
      </w:r>
      <w:r>
        <w:fldChar w:fldCharType="separate"/>
      </w:r>
      <w:r w:rsidR="00295A6B">
        <w:t>[2]</w:t>
      </w:r>
      <w:r>
        <w:fldChar w:fldCharType="end"/>
      </w:r>
      <w:r>
        <w:t xml:space="preserve">. </w:t>
      </w:r>
      <w:r w:rsidR="00E31C79">
        <w:t xml:space="preserve">In each SS burst, the SS block time indicator would also be delivered by NR-PBCH according to the agreements. </w:t>
      </w:r>
    </w:p>
    <w:p w14:paraId="666FAA78" w14:textId="77777777" w:rsidR="002D3A98" w:rsidRDefault="002D3A98" w:rsidP="006B6481">
      <w:pPr>
        <w:pStyle w:val="BodyText"/>
        <w:keepNext/>
        <w:jc w:val="center"/>
      </w:pPr>
      <w:r>
        <w:rPr>
          <w:noProof/>
          <w:lang w:val="en-US" w:eastAsia="en-US"/>
        </w:rPr>
        <w:drawing>
          <wp:inline distT="0" distB="0" distL="0" distR="0" wp14:anchorId="15175A7E" wp14:editId="363ACD9A">
            <wp:extent cx="5134923" cy="2844177"/>
            <wp:effectExtent l="0" t="0" r="889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38472" cy="2846143"/>
                    </a:xfrm>
                    <a:prstGeom prst="rect">
                      <a:avLst/>
                    </a:prstGeom>
                    <a:noFill/>
                  </pic:spPr>
                </pic:pic>
              </a:graphicData>
            </a:graphic>
          </wp:inline>
        </w:drawing>
      </w:r>
    </w:p>
    <w:p w14:paraId="342E3A7C" w14:textId="258809F7" w:rsidR="002D3A98" w:rsidRDefault="002D3A98" w:rsidP="006B6481">
      <w:pPr>
        <w:pStyle w:val="Caption"/>
      </w:pPr>
      <w:bookmarkStart w:id="22" w:name="_Ref481761178"/>
      <w:r>
        <w:t xml:space="preserve">Figure </w:t>
      </w:r>
      <w:r>
        <w:fldChar w:fldCharType="begin"/>
      </w:r>
      <w:r>
        <w:instrText xml:space="preserve"> SEQ Figure \* ARABIC </w:instrText>
      </w:r>
      <w:r>
        <w:fldChar w:fldCharType="separate"/>
      </w:r>
      <w:r w:rsidR="00295A6B">
        <w:rPr>
          <w:noProof/>
        </w:rPr>
        <w:t>1</w:t>
      </w:r>
      <w:r>
        <w:fldChar w:fldCharType="end"/>
      </w:r>
      <w:bookmarkEnd w:id="22"/>
      <w:r>
        <w:t xml:space="preserve"> Illustration of the three parts of time indicator</w:t>
      </w:r>
    </w:p>
    <w:p w14:paraId="55DF618D" w14:textId="7E3D9F82" w:rsidR="00C175BC" w:rsidRPr="00C175BC" w:rsidRDefault="00C175BC">
      <w:pPr>
        <w:pStyle w:val="BodyText"/>
      </w:pPr>
      <w:r>
        <w:t>Therefore, based on the possible SS burst set composition, we have the following proposals:</w:t>
      </w:r>
    </w:p>
    <w:p w14:paraId="09EAF1ED" w14:textId="3E9DBA88" w:rsidR="00700A5F" w:rsidRDefault="00C175BC" w:rsidP="00700A5F">
      <w:pPr>
        <w:pStyle w:val="Proposal"/>
      </w:pPr>
      <w:bookmarkStart w:id="23" w:name="_Toc481506441"/>
      <w:bookmarkStart w:id="24" w:name="_Toc481701288"/>
      <w:bookmarkStart w:id="25" w:name="_Toc481762293"/>
      <w:bookmarkStart w:id="26" w:name="_Toc481765342"/>
      <w:bookmarkStart w:id="27" w:name="_Toc481765370"/>
      <w:bookmarkStart w:id="28" w:name="_Toc481874102"/>
      <w:bookmarkStart w:id="29" w:name="_Toc481874115"/>
      <w:bookmarkStart w:id="30" w:name="_Toc481879919"/>
      <w:bookmarkStart w:id="31" w:name="_Toc481879956"/>
      <w:bookmarkStart w:id="32" w:name="_Toc481881490"/>
      <w:r>
        <w:t>The SS block t</w:t>
      </w:r>
      <w:r w:rsidR="00700A5F">
        <w:t>iming</w:t>
      </w:r>
      <w:r w:rsidR="00813729">
        <w:t xml:space="preserve"> indication</w:t>
      </w:r>
      <w:r w:rsidR="00700A5F">
        <w:t xml:space="preserve"> </w:t>
      </w:r>
      <w:r>
        <w:t xml:space="preserve">in a NR-PBCH TTI </w:t>
      </w:r>
      <w:r w:rsidR="00700A5F">
        <w:t>is partitioned into inter-</w:t>
      </w:r>
      <w:r w:rsidR="00AC359E">
        <w:t xml:space="preserve">SS </w:t>
      </w:r>
      <w:r w:rsidR="00700A5F">
        <w:t xml:space="preserve">burst </w:t>
      </w:r>
      <w:r w:rsidR="00CE7C67">
        <w:t xml:space="preserve">set </w:t>
      </w:r>
      <w:r w:rsidR="00700A5F">
        <w:t>timing</w:t>
      </w:r>
      <w:r w:rsidR="00495A6C">
        <w:t xml:space="preserve">, </w:t>
      </w:r>
      <w:r>
        <w:t xml:space="preserve">SS </w:t>
      </w:r>
      <w:r w:rsidR="00495A6C">
        <w:t>burst timing</w:t>
      </w:r>
      <w:r>
        <w:t xml:space="preserve"> in a SS burst set</w:t>
      </w:r>
      <w:r w:rsidR="00495A6C">
        <w:t>,</w:t>
      </w:r>
      <w:r w:rsidR="00700A5F">
        <w:t xml:space="preserve"> and </w:t>
      </w:r>
      <w:r>
        <w:t xml:space="preserve">SS </w:t>
      </w:r>
      <w:r w:rsidR="00014AB1">
        <w:t>block</w:t>
      </w:r>
      <w:r w:rsidR="00700A5F">
        <w:t xml:space="preserve"> timing</w:t>
      </w:r>
      <w:r>
        <w:t xml:space="preserve"> in a SS burst</w:t>
      </w:r>
      <w:r w:rsidR="00700A5F">
        <w:t>.</w:t>
      </w:r>
      <w:bookmarkEnd w:id="23"/>
      <w:bookmarkEnd w:id="24"/>
      <w:bookmarkEnd w:id="25"/>
      <w:bookmarkEnd w:id="26"/>
      <w:bookmarkEnd w:id="27"/>
      <w:bookmarkEnd w:id="28"/>
      <w:bookmarkEnd w:id="29"/>
      <w:bookmarkEnd w:id="30"/>
      <w:bookmarkEnd w:id="31"/>
      <w:bookmarkEnd w:id="32"/>
    </w:p>
    <w:p w14:paraId="0008A112" w14:textId="1846440D" w:rsidR="00AC359E" w:rsidRDefault="00AC359E" w:rsidP="006B6481">
      <w:pPr>
        <w:pStyle w:val="BodyText"/>
      </w:pPr>
      <w:r>
        <w:t xml:space="preserve">To deliver the inter-SS burst set timing, the part of NR-PBCH SFN can be used, like the scrambling sequence to indicate the four radio frames in </w:t>
      </w:r>
      <w:r w:rsidR="000D0341">
        <w:t>one</w:t>
      </w:r>
      <w:r>
        <w:t xml:space="preserve"> PBCH TTI in LTE.</w:t>
      </w:r>
      <w:r w:rsidR="000D0341">
        <w:t xml:space="preserve"> The position of the SS burst set in a NR-PBCH TTI, i.e., 8 radio frames, could be pre-defined, and the blind detection on the scrambling sequences of the four copies can indicate the SFN offset in the TTI.</w:t>
      </w:r>
      <w:r w:rsidR="00131719">
        <w:t xml:space="preserve"> Thus, we have the following proposal:</w:t>
      </w:r>
      <w:r w:rsidR="000D0341">
        <w:t xml:space="preserve">  </w:t>
      </w:r>
    </w:p>
    <w:p w14:paraId="2BDCE261" w14:textId="11E7A5AA" w:rsidR="00565832" w:rsidRDefault="00C175BC" w:rsidP="00565832">
      <w:pPr>
        <w:pStyle w:val="Proposal"/>
      </w:pPr>
      <w:bookmarkStart w:id="33" w:name="_Toc481701289"/>
      <w:bookmarkStart w:id="34" w:name="_Toc481762294"/>
      <w:bookmarkStart w:id="35" w:name="_Toc481765343"/>
      <w:bookmarkStart w:id="36" w:name="_Toc481765371"/>
      <w:bookmarkStart w:id="37" w:name="_Toc481874103"/>
      <w:bookmarkStart w:id="38" w:name="_Toc481874116"/>
      <w:bookmarkStart w:id="39" w:name="_Toc481879920"/>
      <w:bookmarkStart w:id="40" w:name="_Toc481879957"/>
      <w:bookmarkStart w:id="41" w:name="_Toc481881491"/>
      <w:r>
        <w:t>NR-</w:t>
      </w:r>
      <w:r w:rsidR="00565832">
        <w:t xml:space="preserve">PBCH SFN </w:t>
      </w:r>
      <w:r w:rsidR="00A46830">
        <w:t xml:space="preserve">can </w:t>
      </w:r>
      <w:r w:rsidR="00565832">
        <w:t>be used for the inter-burst set timing indication.</w:t>
      </w:r>
      <w:bookmarkEnd w:id="33"/>
      <w:bookmarkEnd w:id="34"/>
      <w:bookmarkEnd w:id="35"/>
      <w:bookmarkEnd w:id="36"/>
      <w:bookmarkEnd w:id="37"/>
      <w:bookmarkEnd w:id="38"/>
      <w:bookmarkEnd w:id="39"/>
      <w:bookmarkEnd w:id="40"/>
      <w:bookmarkEnd w:id="41"/>
    </w:p>
    <w:p w14:paraId="05D6B6D3" w14:textId="63639EA0" w:rsidR="00805CA3" w:rsidRDefault="00AC359E" w:rsidP="006E062C">
      <w:r>
        <w:t xml:space="preserve">The </w:t>
      </w:r>
      <w:r w:rsidR="00C506BE">
        <w:t>next</w:t>
      </w:r>
      <w:r>
        <w:t xml:space="preserve"> question is how to distribute the SS block timing index within one SS burst set</w:t>
      </w:r>
      <w:r w:rsidR="00C506BE">
        <w:t xml:space="preserve">, which has maximum </w:t>
      </w:r>
      <w:r w:rsidR="00C506BE" w:rsidRPr="006B6481">
        <w:rPr>
          <w:rFonts w:ascii="Times New Roman" w:hAnsi="Times New Roman"/>
          <w:i/>
        </w:rPr>
        <w:t>L</w:t>
      </w:r>
      <w:r w:rsidR="009D4BAE">
        <w:t xml:space="preserve"> SS blocks (positions) to indicate. We propose 4, 8 and 64 for </w:t>
      </w:r>
      <w:r w:rsidR="00A8799F">
        <w:t xml:space="preserve">the </w:t>
      </w:r>
      <w:r w:rsidR="009D4BAE">
        <w:t>three frequency r</w:t>
      </w:r>
      <w:r w:rsidR="00A8799F">
        <w:t>anges, which are corresponding to 2, 3 and 6 bits.</w:t>
      </w:r>
      <w:r>
        <w:t xml:space="preserve"> </w:t>
      </w:r>
    </w:p>
    <w:p w14:paraId="1EA0217C" w14:textId="2F5683B9" w:rsidR="002666AF" w:rsidRDefault="002666AF" w:rsidP="006E062C">
      <w:r>
        <w:t xml:space="preserve">It has been agreed that this information could be delivered by NR-PBCH, which has two alternatives as </w:t>
      </w:r>
    </w:p>
    <w:p w14:paraId="597EEF79" w14:textId="77777777" w:rsidR="002666AF" w:rsidRPr="006F33F3" w:rsidRDefault="002666AF" w:rsidP="002666AF">
      <w:pPr>
        <w:pStyle w:val="ListParagraph"/>
        <w:numPr>
          <w:ilvl w:val="0"/>
          <w:numId w:val="28"/>
        </w:numPr>
        <w:overflowPunct w:val="0"/>
        <w:autoSpaceDE w:val="0"/>
        <w:autoSpaceDN w:val="0"/>
        <w:adjustRightInd w:val="0"/>
        <w:spacing w:after="120"/>
        <w:jc w:val="both"/>
        <w:textAlignment w:val="baseline"/>
        <w:rPr>
          <w:rFonts w:ascii="Arial" w:hAnsi="Arial"/>
          <w:b/>
          <w:sz w:val="20"/>
          <w:szCs w:val="20"/>
          <w:lang w:val="en-GB" w:eastAsia="zh-CN"/>
        </w:rPr>
      </w:pPr>
      <w:r w:rsidRPr="006F33F3">
        <w:rPr>
          <w:rFonts w:ascii="Arial" w:hAnsi="Arial"/>
          <w:b/>
          <w:sz w:val="20"/>
          <w:szCs w:val="20"/>
          <w:lang w:val="en-GB" w:eastAsia="zh-CN"/>
        </w:rPr>
        <w:t>Alt.1: Implicit indication by NR-PBCH</w:t>
      </w:r>
    </w:p>
    <w:p w14:paraId="75B5D28A" w14:textId="77777777" w:rsidR="002666AF" w:rsidRDefault="002666AF" w:rsidP="002666AF">
      <w:pPr>
        <w:ind w:left="720"/>
      </w:pPr>
      <w:r>
        <w:t>This has the advantage of not increasing the overhead from signalling the index, but needs investigation for allowing soft combining of NR-PBCH and the added complexity of the UE testing multiple hypothesis.</w:t>
      </w:r>
    </w:p>
    <w:p w14:paraId="5B5AF350" w14:textId="77777777" w:rsidR="002666AF" w:rsidRPr="006F33F3" w:rsidRDefault="002666AF" w:rsidP="002666AF">
      <w:pPr>
        <w:pStyle w:val="ListParagraph"/>
        <w:numPr>
          <w:ilvl w:val="0"/>
          <w:numId w:val="28"/>
        </w:numPr>
        <w:overflowPunct w:val="0"/>
        <w:autoSpaceDE w:val="0"/>
        <w:autoSpaceDN w:val="0"/>
        <w:adjustRightInd w:val="0"/>
        <w:spacing w:after="120"/>
        <w:jc w:val="both"/>
        <w:textAlignment w:val="baseline"/>
        <w:rPr>
          <w:rFonts w:ascii="Arial" w:hAnsi="Arial"/>
          <w:b/>
          <w:sz w:val="20"/>
          <w:szCs w:val="20"/>
          <w:lang w:val="en-GB" w:eastAsia="zh-CN"/>
        </w:rPr>
      </w:pPr>
      <w:r w:rsidRPr="006F33F3">
        <w:rPr>
          <w:rFonts w:ascii="Arial" w:hAnsi="Arial"/>
          <w:b/>
          <w:sz w:val="20"/>
          <w:szCs w:val="20"/>
          <w:lang w:val="en-GB" w:eastAsia="zh-CN"/>
        </w:rPr>
        <w:t>Alt.2: Explicit indication by NR-PBCH</w:t>
      </w:r>
    </w:p>
    <w:p w14:paraId="4B353594" w14:textId="0F8F6BE2" w:rsidR="002666AF" w:rsidRDefault="002666AF" w:rsidP="002666AF">
      <w:pPr>
        <w:ind w:left="720"/>
      </w:pPr>
      <w:r>
        <w:t>The same advantage as implicit indication when it comes to overhead. It should be noted that even if some bits in the NR-PBCH changes from SS block to SS block, soft combining is still possible with some added UE functionality.</w:t>
      </w:r>
    </w:p>
    <w:p w14:paraId="115E1BF1" w14:textId="77777777" w:rsidR="00163653" w:rsidRDefault="003E1E05" w:rsidP="006E062C">
      <w:r>
        <w:t>Since the explicit indication could destroy the soft-combination of the detected SS blocks, and implicit indication could be a better selection if supporting the soft-combination with the additional complexity on the multiple hypothesis. On the other hand, it is not necessary to combine arbitrary number of SS blocks. Thus, we propose to have a hybrid way to deliver the timing index indication.</w:t>
      </w:r>
      <w:r w:rsidR="00163653">
        <w:t xml:space="preserve"> </w:t>
      </w:r>
    </w:p>
    <w:p w14:paraId="3879510B" w14:textId="433E74C7" w:rsidR="004B469B" w:rsidRDefault="004B469B" w:rsidP="004B469B">
      <w:pPr>
        <w:pStyle w:val="Proposal"/>
      </w:pPr>
      <w:bookmarkStart w:id="42" w:name="_Toc481701291"/>
      <w:bookmarkStart w:id="43" w:name="_Toc481762296"/>
      <w:bookmarkStart w:id="44" w:name="_Toc481765344"/>
      <w:bookmarkStart w:id="45" w:name="_Toc481765372"/>
      <w:bookmarkStart w:id="46" w:name="_Toc481874104"/>
      <w:bookmarkStart w:id="47" w:name="_Toc481874117"/>
      <w:bookmarkStart w:id="48" w:name="_Toc481879921"/>
      <w:bookmarkStart w:id="49" w:name="_Toc481879958"/>
      <w:bookmarkStart w:id="50" w:name="_Toc481881492"/>
      <w:r>
        <w:t>A hybrid approach with implicit and explicit bits to jointly indicate the SS block timing index in a NR-PBCH TTI</w:t>
      </w:r>
      <w:r w:rsidR="00295A6B">
        <w:t xml:space="preserve"> should</w:t>
      </w:r>
      <w:r>
        <w:t xml:space="preserve"> be considered</w:t>
      </w:r>
      <w:bookmarkEnd w:id="42"/>
      <w:bookmarkEnd w:id="43"/>
      <w:r>
        <w:t>.</w:t>
      </w:r>
      <w:bookmarkEnd w:id="44"/>
      <w:bookmarkEnd w:id="45"/>
      <w:bookmarkEnd w:id="46"/>
      <w:bookmarkEnd w:id="47"/>
      <w:bookmarkEnd w:id="48"/>
      <w:bookmarkEnd w:id="49"/>
      <w:bookmarkEnd w:id="50"/>
      <w:r>
        <w:t xml:space="preserve"> </w:t>
      </w:r>
    </w:p>
    <w:p w14:paraId="4E54F3D7" w14:textId="73EE35CA" w:rsidR="00DF71A0" w:rsidRDefault="00163653" w:rsidP="006E062C">
      <w:r>
        <w:t xml:space="preserve">As an example, we assume the SS blocks in one SS burst can be soft-combined, and SS blocks in different SS bursts are not supposed to be easily soft-combined. </w:t>
      </w:r>
      <w:r w:rsidR="00355885">
        <w:t xml:space="preserve">Then, only the bits to indicate the SS block timing index in a SS burst needs to be implicitly delivered, and the bits to indicate the SS burst timing index in a SS burst set </w:t>
      </w:r>
      <w:r w:rsidR="0084119C">
        <w:t>can be explicitly delivered.</w:t>
      </w:r>
      <w:r w:rsidR="004D71B5">
        <w:t xml:space="preserve"> </w:t>
      </w:r>
    </w:p>
    <w:p w14:paraId="6923E7B5" w14:textId="47A16E6D" w:rsidR="003E1E05" w:rsidRDefault="004B469B">
      <w:pPr>
        <w:pStyle w:val="Proposal"/>
      </w:pPr>
      <w:bookmarkStart w:id="51" w:name="_Toc481765345"/>
      <w:bookmarkStart w:id="52" w:name="_Toc481765373"/>
      <w:bookmarkStart w:id="53" w:name="_Toc481874105"/>
      <w:bookmarkStart w:id="54" w:name="_Toc481874118"/>
      <w:bookmarkStart w:id="55" w:name="_Toc481879922"/>
      <w:bookmarkStart w:id="56" w:name="_Toc481879959"/>
      <w:bookmarkStart w:id="57" w:name="_Toc481881493"/>
      <w:r>
        <w:t>E</w:t>
      </w:r>
      <w:r w:rsidR="004D71B5">
        <w:t>xplicit bits are used to indicate SS burst time index</w:t>
      </w:r>
      <w:r w:rsidR="0095521F">
        <w:t xml:space="preserve"> if there are multiple SS bursts</w:t>
      </w:r>
      <w:r w:rsidR="004D71B5">
        <w:t>, and implicit bits are used to indicate SS block time index in each SS burst.</w:t>
      </w:r>
      <w:bookmarkEnd w:id="51"/>
      <w:bookmarkEnd w:id="52"/>
      <w:bookmarkEnd w:id="53"/>
      <w:bookmarkEnd w:id="54"/>
      <w:bookmarkEnd w:id="55"/>
      <w:bookmarkEnd w:id="56"/>
      <w:bookmarkEnd w:id="57"/>
    </w:p>
    <w:p w14:paraId="31AB8993" w14:textId="1792B5D7" w:rsidR="00FE45F6" w:rsidRDefault="004B469B" w:rsidP="006B6481">
      <w:r>
        <w:t xml:space="preserve">The number of bits to be implicitly or explicitly delivered is decided by the SS burst set composition as discussed in </w:t>
      </w:r>
      <w:r>
        <w:fldChar w:fldCharType="begin"/>
      </w:r>
      <w:r>
        <w:instrText xml:space="preserve"> REF _Ref481495332 \r \h </w:instrText>
      </w:r>
      <w:r>
        <w:fldChar w:fldCharType="separate"/>
      </w:r>
      <w:r w:rsidR="00295A6B">
        <w:t>[2]</w:t>
      </w:r>
      <w:r>
        <w:fldChar w:fldCharType="end"/>
      </w:r>
      <w:r>
        <w:t xml:space="preserve">. </w:t>
      </w:r>
      <w:r w:rsidR="003523BD">
        <w:t>Based on the structure, the alternatives to deliver the timing index indication for both explicit and implicit bits are discussed in our channel coding contribution</w:t>
      </w:r>
      <w:r w:rsidR="00FE45F6">
        <w:fldChar w:fldCharType="begin"/>
      </w:r>
      <w:r w:rsidR="00FE45F6">
        <w:instrText xml:space="preserve"> REF _Ref481655288 \r \h </w:instrText>
      </w:r>
      <w:r w:rsidR="00FE45F6">
        <w:fldChar w:fldCharType="separate"/>
      </w:r>
      <w:r w:rsidR="00295A6B">
        <w:t>[3]</w:t>
      </w:r>
      <w:r w:rsidR="00FE45F6">
        <w:fldChar w:fldCharType="end"/>
      </w:r>
      <w:r w:rsidR="00FE45F6">
        <w:t>.</w:t>
      </w:r>
    </w:p>
    <w:p w14:paraId="2C1B6BD4" w14:textId="77777777" w:rsidR="00C01F33" w:rsidRPr="00CE0424" w:rsidRDefault="00C01F33" w:rsidP="00CE0424">
      <w:pPr>
        <w:pStyle w:val="Heading1"/>
      </w:pPr>
      <w:r w:rsidRPr="00CE0424">
        <w:t>Conclusion</w:t>
      </w:r>
    </w:p>
    <w:p w14:paraId="1C4F1417" w14:textId="064F31F4" w:rsidR="00126443" w:rsidRDefault="008E065E" w:rsidP="006B6481">
      <w:pPr>
        <w:pStyle w:val="BodyText"/>
      </w:pPr>
      <w:r w:rsidRPr="00CE0424">
        <w:t xml:space="preserve">Based on the discussion in </w:t>
      </w:r>
      <w:r w:rsidR="00126443">
        <w:t>S</w:t>
      </w:r>
      <w:r w:rsidRPr="00CE0424">
        <w:t xml:space="preserve">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95A6B">
        <w:t>2</w:t>
      </w:r>
      <w:r w:rsidRPr="00CE0424">
        <w:rPr>
          <w:highlight w:val="cyan"/>
        </w:rPr>
        <w:fldChar w:fldCharType="end"/>
      </w:r>
      <w:r w:rsidRPr="00CE0424">
        <w:t xml:space="preserve"> we propose the following:</w:t>
      </w:r>
    </w:p>
    <w:p w14:paraId="39A869C5" w14:textId="77777777" w:rsidR="000A798A" w:rsidRDefault="00AC359E">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bookmarkStart w:id="58" w:name="_GoBack"/>
      <w:bookmarkEnd w:id="58"/>
      <w:r w:rsidR="000A798A">
        <w:t>Proposal 1</w:t>
      </w:r>
      <w:r w:rsidR="000A798A">
        <w:rPr>
          <w:rFonts w:asciiTheme="minorHAnsi" w:eastAsiaTheme="minorEastAsia" w:hAnsiTheme="minorHAnsi" w:cstheme="minorBidi"/>
          <w:b w:val="0"/>
          <w:sz w:val="22"/>
          <w:lang w:eastAsia="en-US"/>
        </w:rPr>
        <w:tab/>
      </w:r>
      <w:r w:rsidR="000A798A">
        <w:t>In case multiple burst and burst set compositions are defined, separate timing indicators are needed for the multiple compositions.</w:t>
      </w:r>
    </w:p>
    <w:p w14:paraId="0CEE7366" w14:textId="77777777" w:rsidR="000A798A" w:rsidRDefault="000A798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Different numerologies may have separate timing indication representation.</w:t>
      </w:r>
    </w:p>
    <w:p w14:paraId="32CDD8D0" w14:textId="77777777" w:rsidR="000A798A" w:rsidRDefault="000A798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SS block timing indication in a NR-PBCH TTI is partitioned into inter-SS burst set timing, SS burst timing in a SS burst set, and SS block timing in a SS burst.</w:t>
      </w:r>
    </w:p>
    <w:p w14:paraId="1E03655A" w14:textId="77777777" w:rsidR="000A798A" w:rsidRDefault="000A798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NR-PBCH SFN can be used for the inter-burst set timing indication.</w:t>
      </w:r>
    </w:p>
    <w:p w14:paraId="0353F39C" w14:textId="77777777" w:rsidR="000A798A" w:rsidRDefault="000A798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 hybrid approach with implicit and explicit bits to jointly indicate the SS block timing index in a NR-PBCH TTI should be considered.</w:t>
      </w:r>
    </w:p>
    <w:p w14:paraId="46B546D8" w14:textId="77777777" w:rsidR="000A798A" w:rsidRDefault="000A798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Explicit bits are used to indicate SS burst time index if there are multiple SS bursts, and implicit bits are used to indicate SS block time index in each SS burst.</w:t>
      </w:r>
    </w:p>
    <w:p w14:paraId="70967945" w14:textId="0AFA269F" w:rsidR="00C01F33" w:rsidRPr="00DB7306" w:rsidRDefault="00AC359E" w:rsidP="006E062C">
      <w:pPr>
        <w:rPr>
          <w:b/>
          <w:bCs/>
        </w:rPr>
      </w:pPr>
      <w:r>
        <w:rPr>
          <w:bCs/>
          <w:noProof/>
          <w:szCs w:val="22"/>
          <w:lang w:val="en-US"/>
        </w:rPr>
        <w:fldChar w:fldCharType="end"/>
      </w:r>
    </w:p>
    <w:p w14:paraId="57B73A36" w14:textId="77777777" w:rsidR="00F507D1" w:rsidRPr="00CE0424" w:rsidRDefault="00F507D1" w:rsidP="00CE0424">
      <w:pPr>
        <w:pStyle w:val="Heading1"/>
      </w:pPr>
      <w:bookmarkStart w:id="59" w:name="_In-sequence_SDU_delivery"/>
      <w:bookmarkEnd w:id="59"/>
      <w:r w:rsidRPr="00CE0424">
        <w:t>References</w:t>
      </w:r>
    </w:p>
    <w:p w14:paraId="78457023" w14:textId="2254D516" w:rsidR="00B97752" w:rsidRPr="0002292D" w:rsidRDefault="000A4D8A" w:rsidP="0002292D">
      <w:pPr>
        <w:pStyle w:val="Reference"/>
        <w:rPr>
          <w:rFonts w:cs="Arial"/>
        </w:rPr>
      </w:pPr>
      <w:bookmarkStart w:id="60" w:name="_Ref476919366"/>
      <w:bookmarkStart w:id="61" w:name="_Ref454459437"/>
      <w:bookmarkStart w:id="62" w:name="_Ref174151459"/>
      <w:bookmarkStart w:id="63" w:name="_Ref189809556"/>
      <w:r>
        <w:rPr>
          <w:rFonts w:cs="Arial"/>
        </w:rPr>
        <w:t xml:space="preserve">Chairman’s Notes, </w:t>
      </w:r>
      <w:r w:rsidR="003523BD" w:rsidRPr="00045529">
        <w:rPr>
          <w:lang w:val="en-US"/>
        </w:rPr>
        <w:t>3GPP TSG-RAN WG1 #8</w:t>
      </w:r>
      <w:r w:rsidR="003523BD">
        <w:rPr>
          <w:lang w:val="en-US"/>
        </w:rPr>
        <w:t>8bis,</w:t>
      </w:r>
      <w:r w:rsidR="003523BD" w:rsidRPr="00A21DEA">
        <w:t xml:space="preserve"> </w:t>
      </w:r>
      <w:r w:rsidR="003523BD" w:rsidRPr="00DB5306">
        <w:rPr>
          <w:lang w:val="en-US"/>
        </w:rPr>
        <w:t>Spokane, WA, USA, 3</w:t>
      </w:r>
      <w:r w:rsidR="003523BD" w:rsidRPr="00DB5306">
        <w:rPr>
          <w:vertAlign w:val="superscript"/>
          <w:lang w:val="en-US"/>
        </w:rPr>
        <w:t>th</w:t>
      </w:r>
      <w:r w:rsidR="003523BD" w:rsidRPr="00DB5306">
        <w:rPr>
          <w:lang w:val="en-US"/>
        </w:rPr>
        <w:t>- 7</w:t>
      </w:r>
      <w:r w:rsidR="003523BD" w:rsidRPr="00DB5306">
        <w:rPr>
          <w:vertAlign w:val="superscript"/>
          <w:lang w:val="en-US"/>
        </w:rPr>
        <w:t>th</w:t>
      </w:r>
      <w:r w:rsidR="003523BD" w:rsidRPr="00DB5306">
        <w:rPr>
          <w:lang w:val="en-US"/>
        </w:rPr>
        <w:t xml:space="preserve"> April 2017</w:t>
      </w:r>
      <w:r>
        <w:rPr>
          <w:rFonts w:cs="Arial"/>
        </w:rPr>
        <w:t>.</w:t>
      </w:r>
      <w:bookmarkEnd w:id="60"/>
      <w:bookmarkEnd w:id="61"/>
    </w:p>
    <w:p w14:paraId="1AEBF3DD" w14:textId="2713E123" w:rsidR="005F3025" w:rsidRDefault="0002292D" w:rsidP="00311702">
      <w:pPr>
        <w:pStyle w:val="Reference"/>
        <w:rPr>
          <w:rFonts w:cs="Arial"/>
        </w:rPr>
      </w:pPr>
      <w:bookmarkStart w:id="64" w:name="_Ref481495332"/>
      <w:r>
        <w:t>R1-</w:t>
      </w:r>
      <w:r w:rsidR="00962A4A">
        <w:t>1708720</w:t>
      </w:r>
      <w:r w:rsidRPr="0002292D">
        <w:rPr>
          <w:rFonts w:cs="Arial"/>
        </w:rPr>
        <w:t xml:space="preserve">, </w:t>
      </w:r>
      <w:r w:rsidR="00962A4A">
        <w:rPr>
          <w:rFonts w:cs="Arial"/>
        </w:rPr>
        <w:t>“</w:t>
      </w:r>
      <w:r w:rsidRPr="006B6481">
        <w:rPr>
          <w:rFonts w:cs="Arial"/>
        </w:rPr>
        <w:t>SS Block Composition and SS Burst Set Composition</w:t>
      </w:r>
      <w:r w:rsidR="00962A4A">
        <w:rPr>
          <w:rFonts w:cs="Arial"/>
        </w:rPr>
        <w:t>”</w:t>
      </w:r>
      <w:r w:rsidR="005F3025" w:rsidRPr="0002292D">
        <w:rPr>
          <w:rFonts w:cs="Arial"/>
        </w:rPr>
        <w:t xml:space="preserve">, </w:t>
      </w:r>
      <w:r>
        <w:rPr>
          <w:rFonts w:cs="Arial"/>
        </w:rPr>
        <w:t>Ericsson</w:t>
      </w:r>
      <w:r w:rsidR="005F3025" w:rsidRPr="0002292D">
        <w:rPr>
          <w:rFonts w:cs="Arial"/>
        </w:rPr>
        <w:t xml:space="preserve">, </w:t>
      </w:r>
      <w:r w:rsidR="00962A4A" w:rsidRPr="00045529">
        <w:rPr>
          <w:lang w:val="en-US"/>
        </w:rPr>
        <w:t>3GPP TSG-RAN WG1 #8</w:t>
      </w:r>
      <w:r w:rsidR="00962A4A">
        <w:rPr>
          <w:lang w:val="en-US"/>
        </w:rPr>
        <w:t>9,</w:t>
      </w:r>
      <w:r w:rsidR="00962A4A" w:rsidRPr="00A21DEA">
        <w:t xml:space="preserve"> </w:t>
      </w:r>
      <w:r w:rsidR="00962A4A">
        <w:rPr>
          <w:lang w:val="en-US"/>
        </w:rPr>
        <w:t>Hangzhou, May 15-19,</w:t>
      </w:r>
      <w:r w:rsidR="00962A4A" w:rsidRPr="0043255D">
        <w:rPr>
          <w:lang w:val="en-US"/>
        </w:rPr>
        <w:t xml:space="preserve"> 2017</w:t>
      </w:r>
      <w:r>
        <w:rPr>
          <w:rFonts w:cs="Arial"/>
        </w:rPr>
        <w:t>.</w:t>
      </w:r>
      <w:bookmarkEnd w:id="62"/>
      <w:bookmarkEnd w:id="63"/>
      <w:bookmarkEnd w:id="64"/>
    </w:p>
    <w:p w14:paraId="26FE935D" w14:textId="12A29035" w:rsidR="00FE45F6" w:rsidRPr="006B6481" w:rsidRDefault="00FE45F6">
      <w:pPr>
        <w:pStyle w:val="Reference"/>
        <w:rPr>
          <w:lang w:val="en-US"/>
        </w:rPr>
      </w:pPr>
      <w:bookmarkStart w:id="65" w:name="_Ref481655288"/>
      <w:r>
        <w:rPr>
          <w:lang w:val="en-US"/>
        </w:rPr>
        <w:t>R1-17</w:t>
      </w:r>
      <w:r w:rsidR="00962A4A">
        <w:rPr>
          <w:lang w:val="en-US"/>
        </w:rPr>
        <w:t>07080</w:t>
      </w:r>
      <w:r w:rsidRPr="00045529">
        <w:rPr>
          <w:lang w:val="en-US"/>
        </w:rPr>
        <w:t>, “</w:t>
      </w:r>
      <w:r w:rsidR="00962A4A" w:rsidRPr="001A0497">
        <w:t>Coding Techniques for NR-PBCH</w:t>
      </w:r>
      <w:r w:rsidRPr="00045529">
        <w:rPr>
          <w:lang w:val="en-US"/>
        </w:rPr>
        <w:t xml:space="preserve">”, </w:t>
      </w:r>
      <w:r>
        <w:t>Ericsson</w:t>
      </w:r>
      <w:r w:rsidRPr="00CE0424">
        <w:t xml:space="preserve">, </w:t>
      </w:r>
      <w:r w:rsidRPr="00045529">
        <w:rPr>
          <w:lang w:val="en-US"/>
        </w:rPr>
        <w:t>3GPP TSG-RAN WG1 #8</w:t>
      </w:r>
      <w:r>
        <w:rPr>
          <w:lang w:val="en-US"/>
        </w:rPr>
        <w:t>9,</w:t>
      </w:r>
      <w:r w:rsidRPr="00A21DEA">
        <w:t xml:space="preserve"> </w:t>
      </w:r>
      <w:r>
        <w:rPr>
          <w:lang w:val="en-US"/>
        </w:rPr>
        <w:t>Hangzhou, May 15-19,</w:t>
      </w:r>
      <w:r w:rsidRPr="0043255D">
        <w:rPr>
          <w:lang w:val="en-US"/>
        </w:rPr>
        <w:t xml:space="preserve"> 2017</w:t>
      </w:r>
      <w:bookmarkEnd w:id="65"/>
    </w:p>
    <w:sectPr w:rsidR="00FE45F6" w:rsidRPr="006B648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27BA9" w14:textId="77777777" w:rsidR="003718E9" w:rsidRDefault="003718E9">
      <w:r>
        <w:separator/>
      </w:r>
    </w:p>
  </w:endnote>
  <w:endnote w:type="continuationSeparator" w:id="0">
    <w:p w14:paraId="02F65F48" w14:textId="77777777" w:rsidR="003718E9" w:rsidRDefault="0037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0F6F295" w:rsidR="00336564" w:rsidRDefault="003365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18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18E9">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5E3B1" w14:textId="77777777" w:rsidR="003718E9" w:rsidRDefault="003718E9">
      <w:r>
        <w:separator/>
      </w:r>
    </w:p>
  </w:footnote>
  <w:footnote w:type="continuationSeparator" w:id="0">
    <w:p w14:paraId="38F9930B" w14:textId="77777777" w:rsidR="003718E9" w:rsidRDefault="00371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336564" w:rsidRDefault="003365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986B18"/>
    <w:multiLevelType w:val="hybridMultilevel"/>
    <w:tmpl w:val="8DA81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FD5C05"/>
    <w:multiLevelType w:val="hybridMultilevel"/>
    <w:tmpl w:val="1A742F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8D15951"/>
    <w:multiLevelType w:val="hybridMultilevel"/>
    <w:tmpl w:val="E79862B6"/>
    <w:lvl w:ilvl="0" w:tplc="21922174">
      <w:start w:val="2"/>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15DAC"/>
    <w:multiLevelType w:val="hybridMultilevel"/>
    <w:tmpl w:val="A9FC93E6"/>
    <w:lvl w:ilvl="0" w:tplc="53B48B14">
      <w:start w:val="1"/>
      <w:numFmt w:val="bullet"/>
      <w:lvlText w:val="–"/>
      <w:lvlJc w:val="left"/>
      <w:pPr>
        <w:tabs>
          <w:tab w:val="num" w:pos="720"/>
        </w:tabs>
        <w:ind w:left="720" w:hanging="360"/>
      </w:pPr>
      <w:rPr>
        <w:rFonts w:ascii="Ericsson Capital TT" w:hAnsi="Ericsson Capital TT" w:hint="default"/>
      </w:rPr>
    </w:lvl>
    <w:lvl w:ilvl="1" w:tplc="E60CFF5E">
      <w:start w:val="1"/>
      <w:numFmt w:val="bullet"/>
      <w:lvlText w:val="–"/>
      <w:lvlJc w:val="left"/>
      <w:pPr>
        <w:tabs>
          <w:tab w:val="num" w:pos="1440"/>
        </w:tabs>
        <w:ind w:left="1440" w:hanging="360"/>
      </w:pPr>
      <w:rPr>
        <w:rFonts w:ascii="Ericsson Capital TT" w:hAnsi="Ericsson Capital TT" w:hint="default"/>
      </w:rPr>
    </w:lvl>
    <w:lvl w:ilvl="2" w:tplc="5032F090" w:tentative="1">
      <w:start w:val="1"/>
      <w:numFmt w:val="bullet"/>
      <w:lvlText w:val="–"/>
      <w:lvlJc w:val="left"/>
      <w:pPr>
        <w:tabs>
          <w:tab w:val="num" w:pos="2160"/>
        </w:tabs>
        <w:ind w:left="2160" w:hanging="360"/>
      </w:pPr>
      <w:rPr>
        <w:rFonts w:ascii="Ericsson Capital TT" w:hAnsi="Ericsson Capital TT" w:hint="default"/>
      </w:rPr>
    </w:lvl>
    <w:lvl w:ilvl="3" w:tplc="5998A508" w:tentative="1">
      <w:start w:val="1"/>
      <w:numFmt w:val="bullet"/>
      <w:lvlText w:val="–"/>
      <w:lvlJc w:val="left"/>
      <w:pPr>
        <w:tabs>
          <w:tab w:val="num" w:pos="2880"/>
        </w:tabs>
        <w:ind w:left="2880" w:hanging="360"/>
      </w:pPr>
      <w:rPr>
        <w:rFonts w:ascii="Ericsson Capital TT" w:hAnsi="Ericsson Capital TT" w:hint="default"/>
      </w:rPr>
    </w:lvl>
    <w:lvl w:ilvl="4" w:tplc="D2F80C56" w:tentative="1">
      <w:start w:val="1"/>
      <w:numFmt w:val="bullet"/>
      <w:lvlText w:val="–"/>
      <w:lvlJc w:val="left"/>
      <w:pPr>
        <w:tabs>
          <w:tab w:val="num" w:pos="3600"/>
        </w:tabs>
        <w:ind w:left="3600" w:hanging="360"/>
      </w:pPr>
      <w:rPr>
        <w:rFonts w:ascii="Ericsson Capital TT" w:hAnsi="Ericsson Capital TT" w:hint="default"/>
      </w:rPr>
    </w:lvl>
    <w:lvl w:ilvl="5" w:tplc="BDCE201A" w:tentative="1">
      <w:start w:val="1"/>
      <w:numFmt w:val="bullet"/>
      <w:lvlText w:val="–"/>
      <w:lvlJc w:val="left"/>
      <w:pPr>
        <w:tabs>
          <w:tab w:val="num" w:pos="4320"/>
        </w:tabs>
        <w:ind w:left="4320" w:hanging="360"/>
      </w:pPr>
      <w:rPr>
        <w:rFonts w:ascii="Ericsson Capital TT" w:hAnsi="Ericsson Capital TT" w:hint="default"/>
      </w:rPr>
    </w:lvl>
    <w:lvl w:ilvl="6" w:tplc="EF2C0660" w:tentative="1">
      <w:start w:val="1"/>
      <w:numFmt w:val="bullet"/>
      <w:lvlText w:val="–"/>
      <w:lvlJc w:val="left"/>
      <w:pPr>
        <w:tabs>
          <w:tab w:val="num" w:pos="5040"/>
        </w:tabs>
        <w:ind w:left="5040" w:hanging="360"/>
      </w:pPr>
      <w:rPr>
        <w:rFonts w:ascii="Ericsson Capital TT" w:hAnsi="Ericsson Capital TT" w:hint="default"/>
      </w:rPr>
    </w:lvl>
    <w:lvl w:ilvl="7" w:tplc="F3A25048" w:tentative="1">
      <w:start w:val="1"/>
      <w:numFmt w:val="bullet"/>
      <w:lvlText w:val="–"/>
      <w:lvlJc w:val="left"/>
      <w:pPr>
        <w:tabs>
          <w:tab w:val="num" w:pos="5760"/>
        </w:tabs>
        <w:ind w:left="5760" w:hanging="360"/>
      </w:pPr>
      <w:rPr>
        <w:rFonts w:ascii="Ericsson Capital TT" w:hAnsi="Ericsson Capital TT" w:hint="default"/>
      </w:rPr>
    </w:lvl>
    <w:lvl w:ilvl="8" w:tplc="56986E8E"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7AD02D1"/>
    <w:multiLevelType w:val="hybridMultilevel"/>
    <w:tmpl w:val="F2D80F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0B24AB"/>
    <w:multiLevelType w:val="hybridMultilevel"/>
    <w:tmpl w:val="64CA389C"/>
    <w:lvl w:ilvl="0" w:tplc="F73EBE7E">
      <w:start w:val="2017"/>
      <w:numFmt w:val="bullet"/>
      <w:lvlText w:val=""/>
      <w:lvlJc w:val="left"/>
      <w:pPr>
        <w:ind w:left="924" w:hanging="360"/>
      </w:pPr>
      <w:rPr>
        <w:rFonts w:ascii="Symbol" w:eastAsia="Times New Roman" w:hAnsi="Symbol" w:cs="Times New Roman" w:hint="default"/>
      </w:rPr>
    </w:lvl>
    <w:lvl w:ilvl="1" w:tplc="041D0003" w:tentative="1">
      <w:start w:val="1"/>
      <w:numFmt w:val="bullet"/>
      <w:lvlText w:val="o"/>
      <w:lvlJc w:val="left"/>
      <w:pPr>
        <w:ind w:left="1644" w:hanging="360"/>
      </w:pPr>
      <w:rPr>
        <w:rFonts w:ascii="Courier New" w:hAnsi="Courier New" w:cs="Courier New" w:hint="default"/>
      </w:rPr>
    </w:lvl>
    <w:lvl w:ilvl="2" w:tplc="041D0005" w:tentative="1">
      <w:start w:val="1"/>
      <w:numFmt w:val="bullet"/>
      <w:lvlText w:val=""/>
      <w:lvlJc w:val="left"/>
      <w:pPr>
        <w:ind w:left="2364" w:hanging="360"/>
      </w:pPr>
      <w:rPr>
        <w:rFonts w:ascii="Wingdings" w:hAnsi="Wingdings" w:hint="default"/>
      </w:rPr>
    </w:lvl>
    <w:lvl w:ilvl="3" w:tplc="041D0001" w:tentative="1">
      <w:start w:val="1"/>
      <w:numFmt w:val="bullet"/>
      <w:lvlText w:val=""/>
      <w:lvlJc w:val="left"/>
      <w:pPr>
        <w:ind w:left="3084" w:hanging="360"/>
      </w:pPr>
      <w:rPr>
        <w:rFonts w:ascii="Symbol" w:hAnsi="Symbol" w:hint="default"/>
      </w:rPr>
    </w:lvl>
    <w:lvl w:ilvl="4" w:tplc="041D0003" w:tentative="1">
      <w:start w:val="1"/>
      <w:numFmt w:val="bullet"/>
      <w:lvlText w:val="o"/>
      <w:lvlJc w:val="left"/>
      <w:pPr>
        <w:ind w:left="3804" w:hanging="360"/>
      </w:pPr>
      <w:rPr>
        <w:rFonts w:ascii="Courier New" w:hAnsi="Courier New" w:cs="Courier New" w:hint="default"/>
      </w:rPr>
    </w:lvl>
    <w:lvl w:ilvl="5" w:tplc="041D0005" w:tentative="1">
      <w:start w:val="1"/>
      <w:numFmt w:val="bullet"/>
      <w:lvlText w:val=""/>
      <w:lvlJc w:val="left"/>
      <w:pPr>
        <w:ind w:left="4524" w:hanging="360"/>
      </w:pPr>
      <w:rPr>
        <w:rFonts w:ascii="Wingdings" w:hAnsi="Wingdings" w:hint="default"/>
      </w:rPr>
    </w:lvl>
    <w:lvl w:ilvl="6" w:tplc="041D0001" w:tentative="1">
      <w:start w:val="1"/>
      <w:numFmt w:val="bullet"/>
      <w:lvlText w:val=""/>
      <w:lvlJc w:val="left"/>
      <w:pPr>
        <w:ind w:left="5244" w:hanging="360"/>
      </w:pPr>
      <w:rPr>
        <w:rFonts w:ascii="Symbol" w:hAnsi="Symbol" w:hint="default"/>
      </w:rPr>
    </w:lvl>
    <w:lvl w:ilvl="7" w:tplc="041D0003" w:tentative="1">
      <w:start w:val="1"/>
      <w:numFmt w:val="bullet"/>
      <w:lvlText w:val="o"/>
      <w:lvlJc w:val="left"/>
      <w:pPr>
        <w:ind w:left="5964" w:hanging="360"/>
      </w:pPr>
      <w:rPr>
        <w:rFonts w:ascii="Courier New" w:hAnsi="Courier New" w:cs="Courier New" w:hint="default"/>
      </w:rPr>
    </w:lvl>
    <w:lvl w:ilvl="8" w:tplc="041D0005" w:tentative="1">
      <w:start w:val="1"/>
      <w:numFmt w:val="bullet"/>
      <w:lvlText w:val=""/>
      <w:lvlJc w:val="left"/>
      <w:pPr>
        <w:ind w:left="6684"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0"/>
  </w:num>
  <w:num w:numId="6">
    <w:abstractNumId w:val="17"/>
  </w:num>
  <w:num w:numId="7">
    <w:abstractNumId w:val="24"/>
  </w:num>
  <w:num w:numId="8">
    <w:abstractNumId w:val="11"/>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8"/>
  </w:num>
  <w:num w:numId="19">
    <w:abstractNumId w:val="5"/>
  </w:num>
  <w:num w:numId="20">
    <w:abstractNumId w:val="23"/>
  </w:num>
  <w:num w:numId="21">
    <w:abstractNumId w:val="7"/>
  </w:num>
  <w:num w:numId="22">
    <w:abstractNumId w:val="20"/>
  </w:num>
  <w:num w:numId="23">
    <w:abstractNumId w:val="14"/>
    <w:lvlOverride w:ilvl="0">
      <w:startOverride w:val="1"/>
    </w:lvlOverride>
  </w:num>
  <w:num w:numId="24">
    <w:abstractNumId w:val="14"/>
    <w:lvlOverride w:ilvl="0">
      <w:startOverride w:val="1"/>
    </w:lvlOverride>
  </w:num>
  <w:num w:numId="25">
    <w:abstractNumId w:val="12"/>
  </w:num>
  <w:num w:numId="26">
    <w:abstractNumId w:val="19"/>
  </w:num>
  <w:num w:numId="27">
    <w:abstractNumId w:val="13"/>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3B89"/>
    <w:rsid w:val="00014AB1"/>
    <w:rsid w:val="00015D15"/>
    <w:rsid w:val="0002292D"/>
    <w:rsid w:val="0002531D"/>
    <w:rsid w:val="0002564D"/>
    <w:rsid w:val="00025ECA"/>
    <w:rsid w:val="00027A5A"/>
    <w:rsid w:val="000325B8"/>
    <w:rsid w:val="00034C15"/>
    <w:rsid w:val="0003593D"/>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A798A"/>
    <w:rsid w:val="000B2719"/>
    <w:rsid w:val="000B3A8F"/>
    <w:rsid w:val="000B4AB9"/>
    <w:rsid w:val="000B58C3"/>
    <w:rsid w:val="000B61E9"/>
    <w:rsid w:val="000B62CA"/>
    <w:rsid w:val="000C165A"/>
    <w:rsid w:val="000C2E19"/>
    <w:rsid w:val="000D0341"/>
    <w:rsid w:val="000D0D07"/>
    <w:rsid w:val="000D4797"/>
    <w:rsid w:val="000E0527"/>
    <w:rsid w:val="000E1E92"/>
    <w:rsid w:val="000F06D6"/>
    <w:rsid w:val="000F0EB1"/>
    <w:rsid w:val="000F1106"/>
    <w:rsid w:val="000F3BE9"/>
    <w:rsid w:val="000F3F6C"/>
    <w:rsid w:val="000F6DF3"/>
    <w:rsid w:val="001005FF"/>
    <w:rsid w:val="001022A1"/>
    <w:rsid w:val="001062FB"/>
    <w:rsid w:val="001063E6"/>
    <w:rsid w:val="00113CF4"/>
    <w:rsid w:val="001153EA"/>
    <w:rsid w:val="00115643"/>
    <w:rsid w:val="00116765"/>
    <w:rsid w:val="001219F5"/>
    <w:rsid w:val="00121A20"/>
    <w:rsid w:val="0012377F"/>
    <w:rsid w:val="00124314"/>
    <w:rsid w:val="00126443"/>
    <w:rsid w:val="00126B4A"/>
    <w:rsid w:val="00131268"/>
    <w:rsid w:val="00131719"/>
    <w:rsid w:val="00132FD0"/>
    <w:rsid w:val="001344C0"/>
    <w:rsid w:val="001346FA"/>
    <w:rsid w:val="00135252"/>
    <w:rsid w:val="00137AB5"/>
    <w:rsid w:val="00137F0B"/>
    <w:rsid w:val="00151E23"/>
    <w:rsid w:val="001521A7"/>
    <w:rsid w:val="001526E0"/>
    <w:rsid w:val="001551B5"/>
    <w:rsid w:val="00163653"/>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66AF"/>
    <w:rsid w:val="00267C83"/>
    <w:rsid w:val="0027144F"/>
    <w:rsid w:val="00271F3A"/>
    <w:rsid w:val="00273278"/>
    <w:rsid w:val="002737F4"/>
    <w:rsid w:val="002805F5"/>
    <w:rsid w:val="00280751"/>
    <w:rsid w:val="0028280A"/>
    <w:rsid w:val="00286ACD"/>
    <w:rsid w:val="00287838"/>
    <w:rsid w:val="002907B5"/>
    <w:rsid w:val="00292EB7"/>
    <w:rsid w:val="00295A6B"/>
    <w:rsid w:val="00296227"/>
    <w:rsid w:val="00296F44"/>
    <w:rsid w:val="0029777D"/>
    <w:rsid w:val="002A055E"/>
    <w:rsid w:val="002A1D4E"/>
    <w:rsid w:val="002A2869"/>
    <w:rsid w:val="002B24D6"/>
    <w:rsid w:val="002C41E6"/>
    <w:rsid w:val="002C5BA4"/>
    <w:rsid w:val="002D071A"/>
    <w:rsid w:val="002D34B2"/>
    <w:rsid w:val="002D3A98"/>
    <w:rsid w:val="002D4E3C"/>
    <w:rsid w:val="002D7637"/>
    <w:rsid w:val="002D7C1C"/>
    <w:rsid w:val="002E17F2"/>
    <w:rsid w:val="002E7CAE"/>
    <w:rsid w:val="002F2771"/>
    <w:rsid w:val="002F37A9"/>
    <w:rsid w:val="00301CE6"/>
    <w:rsid w:val="0030256B"/>
    <w:rsid w:val="0030501F"/>
    <w:rsid w:val="00305BB2"/>
    <w:rsid w:val="00307BA1"/>
    <w:rsid w:val="00311702"/>
    <w:rsid w:val="00311E82"/>
    <w:rsid w:val="00313FD6"/>
    <w:rsid w:val="003143BD"/>
    <w:rsid w:val="003203ED"/>
    <w:rsid w:val="00322C9F"/>
    <w:rsid w:val="00324D23"/>
    <w:rsid w:val="00331751"/>
    <w:rsid w:val="00334579"/>
    <w:rsid w:val="00335858"/>
    <w:rsid w:val="00336564"/>
    <w:rsid w:val="00336BDA"/>
    <w:rsid w:val="00342BD7"/>
    <w:rsid w:val="00343A07"/>
    <w:rsid w:val="00346DB5"/>
    <w:rsid w:val="003477B1"/>
    <w:rsid w:val="003500C4"/>
    <w:rsid w:val="003523BD"/>
    <w:rsid w:val="00353866"/>
    <w:rsid w:val="00355885"/>
    <w:rsid w:val="00357380"/>
    <w:rsid w:val="003602D9"/>
    <w:rsid w:val="003604CE"/>
    <w:rsid w:val="00370E47"/>
    <w:rsid w:val="003718E9"/>
    <w:rsid w:val="003742AC"/>
    <w:rsid w:val="00377ACB"/>
    <w:rsid w:val="00377CE1"/>
    <w:rsid w:val="00385BF0"/>
    <w:rsid w:val="0039051C"/>
    <w:rsid w:val="00393915"/>
    <w:rsid w:val="003939FF"/>
    <w:rsid w:val="003A2223"/>
    <w:rsid w:val="003A2A0F"/>
    <w:rsid w:val="003A45A1"/>
    <w:rsid w:val="003A5B0A"/>
    <w:rsid w:val="003A6BAC"/>
    <w:rsid w:val="003A7EF3"/>
    <w:rsid w:val="003B159C"/>
    <w:rsid w:val="003B369F"/>
    <w:rsid w:val="003B36A3"/>
    <w:rsid w:val="003B4B9C"/>
    <w:rsid w:val="003B7FE5"/>
    <w:rsid w:val="003C11C8"/>
    <w:rsid w:val="003C2702"/>
    <w:rsid w:val="003C7806"/>
    <w:rsid w:val="003D109F"/>
    <w:rsid w:val="003D17A6"/>
    <w:rsid w:val="003D2478"/>
    <w:rsid w:val="003D3C45"/>
    <w:rsid w:val="003D5B1F"/>
    <w:rsid w:val="003E15FA"/>
    <w:rsid w:val="003E1E05"/>
    <w:rsid w:val="003E55E4"/>
    <w:rsid w:val="003E5C9A"/>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3815"/>
    <w:rsid w:val="0045611B"/>
    <w:rsid w:val="00457565"/>
    <w:rsid w:val="00457B71"/>
    <w:rsid w:val="004669E2"/>
    <w:rsid w:val="00470C31"/>
    <w:rsid w:val="004734D0"/>
    <w:rsid w:val="0047556B"/>
    <w:rsid w:val="00477768"/>
    <w:rsid w:val="00492BC5"/>
    <w:rsid w:val="00494C47"/>
    <w:rsid w:val="00495A6C"/>
    <w:rsid w:val="004964F1"/>
    <w:rsid w:val="004A16BC"/>
    <w:rsid w:val="004A2B94"/>
    <w:rsid w:val="004B469B"/>
    <w:rsid w:val="004B7C0C"/>
    <w:rsid w:val="004C3898"/>
    <w:rsid w:val="004D36B1"/>
    <w:rsid w:val="004D71B5"/>
    <w:rsid w:val="004D7EBD"/>
    <w:rsid w:val="004E2680"/>
    <w:rsid w:val="004E28F9"/>
    <w:rsid w:val="004E462E"/>
    <w:rsid w:val="004E56DC"/>
    <w:rsid w:val="004E76F4"/>
    <w:rsid w:val="004F0B4E"/>
    <w:rsid w:val="004F0B6C"/>
    <w:rsid w:val="004F0F5C"/>
    <w:rsid w:val="004F2078"/>
    <w:rsid w:val="004F4DA3"/>
    <w:rsid w:val="004F71BD"/>
    <w:rsid w:val="00506557"/>
    <w:rsid w:val="0050677A"/>
    <w:rsid w:val="005108D8"/>
    <w:rsid w:val="005116F9"/>
    <w:rsid w:val="005153A7"/>
    <w:rsid w:val="005219CF"/>
    <w:rsid w:val="00534B59"/>
    <w:rsid w:val="00536759"/>
    <w:rsid w:val="00537C62"/>
    <w:rsid w:val="00546970"/>
    <w:rsid w:val="00547F4D"/>
    <w:rsid w:val="00550419"/>
    <w:rsid w:val="00554512"/>
    <w:rsid w:val="00554E19"/>
    <w:rsid w:val="0056121F"/>
    <w:rsid w:val="00565832"/>
    <w:rsid w:val="00572505"/>
    <w:rsid w:val="00582809"/>
    <w:rsid w:val="00582A17"/>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07B6"/>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18D"/>
    <w:rsid w:val="006A46FB"/>
    <w:rsid w:val="006A5E28"/>
    <w:rsid w:val="006A697B"/>
    <w:rsid w:val="006A76A2"/>
    <w:rsid w:val="006A7AFF"/>
    <w:rsid w:val="006B1816"/>
    <w:rsid w:val="006B2099"/>
    <w:rsid w:val="006B50CF"/>
    <w:rsid w:val="006B5B0F"/>
    <w:rsid w:val="006B6481"/>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3F3"/>
    <w:rsid w:val="006F341D"/>
    <w:rsid w:val="006F3CDE"/>
    <w:rsid w:val="006F58D4"/>
    <w:rsid w:val="00700A5F"/>
    <w:rsid w:val="0070346E"/>
    <w:rsid w:val="00704EDB"/>
    <w:rsid w:val="00706101"/>
    <w:rsid w:val="0070617F"/>
    <w:rsid w:val="00707072"/>
    <w:rsid w:val="00707D61"/>
    <w:rsid w:val="00712287"/>
    <w:rsid w:val="00712772"/>
    <w:rsid w:val="007148D3"/>
    <w:rsid w:val="00715B9A"/>
    <w:rsid w:val="00726EA6"/>
    <w:rsid w:val="00727208"/>
    <w:rsid w:val="00727680"/>
    <w:rsid w:val="00730DA1"/>
    <w:rsid w:val="00732461"/>
    <w:rsid w:val="007348B1"/>
    <w:rsid w:val="007362A6"/>
    <w:rsid w:val="00736D7D"/>
    <w:rsid w:val="00740E58"/>
    <w:rsid w:val="007445A0"/>
    <w:rsid w:val="0074524B"/>
    <w:rsid w:val="00746F53"/>
    <w:rsid w:val="00747D8B"/>
    <w:rsid w:val="00751228"/>
    <w:rsid w:val="007571E1"/>
    <w:rsid w:val="007604B2"/>
    <w:rsid w:val="00765281"/>
    <w:rsid w:val="00766BAD"/>
    <w:rsid w:val="007730BD"/>
    <w:rsid w:val="007755F2"/>
    <w:rsid w:val="00776971"/>
    <w:rsid w:val="00780899"/>
    <w:rsid w:val="0078177E"/>
    <w:rsid w:val="0078304C"/>
    <w:rsid w:val="00783673"/>
    <w:rsid w:val="00785490"/>
    <w:rsid w:val="00786231"/>
    <w:rsid w:val="007925EA"/>
    <w:rsid w:val="00793CD8"/>
    <w:rsid w:val="00795C92"/>
    <w:rsid w:val="00796231"/>
    <w:rsid w:val="007A1CB3"/>
    <w:rsid w:val="007A306F"/>
    <w:rsid w:val="007A43A6"/>
    <w:rsid w:val="007A58A6"/>
    <w:rsid w:val="007B3D2D"/>
    <w:rsid w:val="007B50AE"/>
    <w:rsid w:val="007B51DF"/>
    <w:rsid w:val="007C05DD"/>
    <w:rsid w:val="007C3D18"/>
    <w:rsid w:val="007C5E25"/>
    <w:rsid w:val="007C60BF"/>
    <w:rsid w:val="007C6A07"/>
    <w:rsid w:val="007C75A1"/>
    <w:rsid w:val="007C77A5"/>
    <w:rsid w:val="007D04E5"/>
    <w:rsid w:val="007D5901"/>
    <w:rsid w:val="007D6F3F"/>
    <w:rsid w:val="007D7526"/>
    <w:rsid w:val="007E4610"/>
    <w:rsid w:val="007E4715"/>
    <w:rsid w:val="007E505B"/>
    <w:rsid w:val="007E7091"/>
    <w:rsid w:val="00803FAE"/>
    <w:rsid w:val="00805CA3"/>
    <w:rsid w:val="0080605F"/>
    <w:rsid w:val="00807786"/>
    <w:rsid w:val="00811FCB"/>
    <w:rsid w:val="00813729"/>
    <w:rsid w:val="008158D6"/>
    <w:rsid w:val="00817196"/>
    <w:rsid w:val="008235DB"/>
    <w:rsid w:val="00824AB4"/>
    <w:rsid w:val="00825C42"/>
    <w:rsid w:val="00825D25"/>
    <w:rsid w:val="00827D6F"/>
    <w:rsid w:val="008376AC"/>
    <w:rsid w:val="0084119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0EC"/>
    <w:rsid w:val="008C4958"/>
    <w:rsid w:val="008C4BAA"/>
    <w:rsid w:val="008C6AE8"/>
    <w:rsid w:val="008C7573"/>
    <w:rsid w:val="008D1D9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AE2"/>
    <w:rsid w:val="009368F3"/>
    <w:rsid w:val="00941636"/>
    <w:rsid w:val="00943742"/>
    <w:rsid w:val="00945C05"/>
    <w:rsid w:val="00946945"/>
    <w:rsid w:val="00947713"/>
    <w:rsid w:val="00950DE7"/>
    <w:rsid w:val="00953920"/>
    <w:rsid w:val="00953D47"/>
    <w:rsid w:val="0095521F"/>
    <w:rsid w:val="0095681E"/>
    <w:rsid w:val="009572D4"/>
    <w:rsid w:val="00961921"/>
    <w:rsid w:val="00962A4A"/>
    <w:rsid w:val="0096430A"/>
    <w:rsid w:val="0096554B"/>
    <w:rsid w:val="0096584A"/>
    <w:rsid w:val="00971F08"/>
    <w:rsid w:val="0097603D"/>
    <w:rsid w:val="00976949"/>
    <w:rsid w:val="00980477"/>
    <w:rsid w:val="00985253"/>
    <w:rsid w:val="009853B3"/>
    <w:rsid w:val="009869A2"/>
    <w:rsid w:val="00990630"/>
    <w:rsid w:val="00991761"/>
    <w:rsid w:val="00994DCA"/>
    <w:rsid w:val="009960EC"/>
    <w:rsid w:val="00996AF5"/>
    <w:rsid w:val="009970DD"/>
    <w:rsid w:val="009A0A8D"/>
    <w:rsid w:val="009A0FBA"/>
    <w:rsid w:val="009A1601"/>
    <w:rsid w:val="009A462D"/>
    <w:rsid w:val="009A4D86"/>
    <w:rsid w:val="009A5CBA"/>
    <w:rsid w:val="009B1F30"/>
    <w:rsid w:val="009B3AC2"/>
    <w:rsid w:val="009B4DF4"/>
    <w:rsid w:val="009B564E"/>
    <w:rsid w:val="009B64E5"/>
    <w:rsid w:val="009B7E87"/>
    <w:rsid w:val="009C403E"/>
    <w:rsid w:val="009D4BAE"/>
    <w:rsid w:val="009D4FF0"/>
    <w:rsid w:val="009D703C"/>
    <w:rsid w:val="009D718F"/>
    <w:rsid w:val="009E068F"/>
    <w:rsid w:val="009E14E0"/>
    <w:rsid w:val="009E35DB"/>
    <w:rsid w:val="009E47A3"/>
    <w:rsid w:val="009E712E"/>
    <w:rsid w:val="009F08F3"/>
    <w:rsid w:val="009F344F"/>
    <w:rsid w:val="00A00050"/>
    <w:rsid w:val="00A048A8"/>
    <w:rsid w:val="00A04F49"/>
    <w:rsid w:val="00A13E54"/>
    <w:rsid w:val="00A17F63"/>
    <w:rsid w:val="00A2193B"/>
    <w:rsid w:val="00A2351A"/>
    <w:rsid w:val="00A264A9"/>
    <w:rsid w:val="00A27785"/>
    <w:rsid w:val="00A30187"/>
    <w:rsid w:val="00A3448A"/>
    <w:rsid w:val="00A36297"/>
    <w:rsid w:val="00A41E2B"/>
    <w:rsid w:val="00A45B74"/>
    <w:rsid w:val="00A46830"/>
    <w:rsid w:val="00A52E1D"/>
    <w:rsid w:val="00A61499"/>
    <w:rsid w:val="00A62A77"/>
    <w:rsid w:val="00A63483"/>
    <w:rsid w:val="00A657D7"/>
    <w:rsid w:val="00A660AC"/>
    <w:rsid w:val="00A67E6C"/>
    <w:rsid w:val="00A71B99"/>
    <w:rsid w:val="00A739D0"/>
    <w:rsid w:val="00A761D4"/>
    <w:rsid w:val="00A77EC4"/>
    <w:rsid w:val="00A8799F"/>
    <w:rsid w:val="00A92879"/>
    <w:rsid w:val="00A9442A"/>
    <w:rsid w:val="00A95C9E"/>
    <w:rsid w:val="00A978EC"/>
    <w:rsid w:val="00AA016F"/>
    <w:rsid w:val="00AA1ED6"/>
    <w:rsid w:val="00AA51D6"/>
    <w:rsid w:val="00AB0BC8"/>
    <w:rsid w:val="00AB11CA"/>
    <w:rsid w:val="00AB14D9"/>
    <w:rsid w:val="00AB22DC"/>
    <w:rsid w:val="00AB4AB8"/>
    <w:rsid w:val="00AB655E"/>
    <w:rsid w:val="00AC007F"/>
    <w:rsid w:val="00AC2ECD"/>
    <w:rsid w:val="00AC3119"/>
    <w:rsid w:val="00AC359E"/>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05522"/>
    <w:rsid w:val="00B157F9"/>
    <w:rsid w:val="00B20256"/>
    <w:rsid w:val="00B20D09"/>
    <w:rsid w:val="00B21E4A"/>
    <w:rsid w:val="00B2386E"/>
    <w:rsid w:val="00B2763F"/>
    <w:rsid w:val="00B27AAC"/>
    <w:rsid w:val="00B304F3"/>
    <w:rsid w:val="00B30929"/>
    <w:rsid w:val="00B372AA"/>
    <w:rsid w:val="00B40445"/>
    <w:rsid w:val="00B40BEF"/>
    <w:rsid w:val="00B41888"/>
    <w:rsid w:val="00B45A52"/>
    <w:rsid w:val="00B46175"/>
    <w:rsid w:val="00B544A9"/>
    <w:rsid w:val="00B54885"/>
    <w:rsid w:val="00B6188F"/>
    <w:rsid w:val="00B664C7"/>
    <w:rsid w:val="00B70D86"/>
    <w:rsid w:val="00B739F6"/>
    <w:rsid w:val="00B81A6C"/>
    <w:rsid w:val="00B85DE5"/>
    <w:rsid w:val="00B90F73"/>
    <w:rsid w:val="00B93B59"/>
    <w:rsid w:val="00B9406A"/>
    <w:rsid w:val="00B97752"/>
    <w:rsid w:val="00BA08A4"/>
    <w:rsid w:val="00BA2280"/>
    <w:rsid w:val="00BA2A08"/>
    <w:rsid w:val="00BA56D2"/>
    <w:rsid w:val="00BA76E0"/>
    <w:rsid w:val="00BB2A25"/>
    <w:rsid w:val="00BB444B"/>
    <w:rsid w:val="00BB51E9"/>
    <w:rsid w:val="00BC0FDC"/>
    <w:rsid w:val="00BC3053"/>
    <w:rsid w:val="00BC4D2E"/>
    <w:rsid w:val="00BD48AC"/>
    <w:rsid w:val="00BD5F1A"/>
    <w:rsid w:val="00BE1234"/>
    <w:rsid w:val="00BE28D1"/>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4ECE"/>
    <w:rsid w:val="00C154BB"/>
    <w:rsid w:val="00C175BC"/>
    <w:rsid w:val="00C279B5"/>
    <w:rsid w:val="00C27C45"/>
    <w:rsid w:val="00C30B8D"/>
    <w:rsid w:val="00C3719D"/>
    <w:rsid w:val="00C506BE"/>
    <w:rsid w:val="00C50ECF"/>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601"/>
    <w:rsid w:val="00CC7B45"/>
    <w:rsid w:val="00CD1188"/>
    <w:rsid w:val="00CD2ED1"/>
    <w:rsid w:val="00CD337B"/>
    <w:rsid w:val="00CE0424"/>
    <w:rsid w:val="00CE7561"/>
    <w:rsid w:val="00CE7C67"/>
    <w:rsid w:val="00CF1354"/>
    <w:rsid w:val="00CF3B1F"/>
    <w:rsid w:val="00CF3BF6"/>
    <w:rsid w:val="00CF5F2B"/>
    <w:rsid w:val="00CF625B"/>
    <w:rsid w:val="00CF687E"/>
    <w:rsid w:val="00D0349B"/>
    <w:rsid w:val="00D053EA"/>
    <w:rsid w:val="00D10249"/>
    <w:rsid w:val="00D115C3"/>
    <w:rsid w:val="00D11897"/>
    <w:rsid w:val="00D13135"/>
    <w:rsid w:val="00D13E4E"/>
    <w:rsid w:val="00D16C97"/>
    <w:rsid w:val="00D239A7"/>
    <w:rsid w:val="00D23F47"/>
    <w:rsid w:val="00D36E71"/>
    <w:rsid w:val="00D37D87"/>
    <w:rsid w:val="00D40B33"/>
    <w:rsid w:val="00D4318F"/>
    <w:rsid w:val="00D438BF"/>
    <w:rsid w:val="00D440F8"/>
    <w:rsid w:val="00D50F97"/>
    <w:rsid w:val="00D525E9"/>
    <w:rsid w:val="00D546FF"/>
    <w:rsid w:val="00D55AD5"/>
    <w:rsid w:val="00D576CA"/>
    <w:rsid w:val="00D61AF5"/>
    <w:rsid w:val="00D64D87"/>
    <w:rsid w:val="00D652B5"/>
    <w:rsid w:val="00D66155"/>
    <w:rsid w:val="00D708B0"/>
    <w:rsid w:val="00D73EE1"/>
    <w:rsid w:val="00D77B1D"/>
    <w:rsid w:val="00D8021F"/>
    <w:rsid w:val="00D80383"/>
    <w:rsid w:val="00D823C6"/>
    <w:rsid w:val="00D86CA3"/>
    <w:rsid w:val="00D871CE"/>
    <w:rsid w:val="00D9196D"/>
    <w:rsid w:val="00D92982"/>
    <w:rsid w:val="00DA305E"/>
    <w:rsid w:val="00DA5417"/>
    <w:rsid w:val="00DA56E8"/>
    <w:rsid w:val="00DA7529"/>
    <w:rsid w:val="00DB0A9F"/>
    <w:rsid w:val="00DB377D"/>
    <w:rsid w:val="00DB7306"/>
    <w:rsid w:val="00DC2D36"/>
    <w:rsid w:val="00DC3D09"/>
    <w:rsid w:val="00DC53EF"/>
    <w:rsid w:val="00DE3577"/>
    <w:rsid w:val="00DE5608"/>
    <w:rsid w:val="00DE58D0"/>
    <w:rsid w:val="00DE654F"/>
    <w:rsid w:val="00DF0B6E"/>
    <w:rsid w:val="00DF15E0"/>
    <w:rsid w:val="00DF37A0"/>
    <w:rsid w:val="00DF71A0"/>
    <w:rsid w:val="00E0707E"/>
    <w:rsid w:val="00E110E7"/>
    <w:rsid w:val="00E11B20"/>
    <w:rsid w:val="00E14D9A"/>
    <w:rsid w:val="00E17FA2"/>
    <w:rsid w:val="00E22330"/>
    <w:rsid w:val="00E30B5A"/>
    <w:rsid w:val="00E3123D"/>
    <w:rsid w:val="00E31461"/>
    <w:rsid w:val="00E31C79"/>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080F"/>
    <w:rsid w:val="00E72EFC"/>
    <w:rsid w:val="00E758EC"/>
    <w:rsid w:val="00E8234C"/>
    <w:rsid w:val="00E83AA9"/>
    <w:rsid w:val="00E85928"/>
    <w:rsid w:val="00E87822"/>
    <w:rsid w:val="00E879B5"/>
    <w:rsid w:val="00E90395"/>
    <w:rsid w:val="00E90E49"/>
    <w:rsid w:val="00E917F9"/>
    <w:rsid w:val="00E9291C"/>
    <w:rsid w:val="00E93FFE"/>
    <w:rsid w:val="00E94F8A"/>
    <w:rsid w:val="00E97F2D"/>
    <w:rsid w:val="00EA21F6"/>
    <w:rsid w:val="00EA3C90"/>
    <w:rsid w:val="00EA7A41"/>
    <w:rsid w:val="00EB077B"/>
    <w:rsid w:val="00EB3EDE"/>
    <w:rsid w:val="00EB4EA2"/>
    <w:rsid w:val="00EC27C6"/>
    <w:rsid w:val="00EC3D17"/>
    <w:rsid w:val="00EC4207"/>
    <w:rsid w:val="00EC5653"/>
    <w:rsid w:val="00EC71CE"/>
    <w:rsid w:val="00ED1006"/>
    <w:rsid w:val="00ED4C92"/>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26320"/>
    <w:rsid w:val="00F30828"/>
    <w:rsid w:val="00F313D6"/>
    <w:rsid w:val="00F40F0C"/>
    <w:rsid w:val="00F41326"/>
    <w:rsid w:val="00F4535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5F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013B89"/>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character" w:styleId="PlaceholderText">
    <w:name w:val="Placeholder Text"/>
    <w:basedOn w:val="DefaultParagraphFont"/>
    <w:uiPriority w:val="99"/>
    <w:semiHidden/>
    <w:rsid w:val="00700A5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730DA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25759">
      <w:bodyDiv w:val="1"/>
      <w:marLeft w:val="0"/>
      <w:marRight w:val="0"/>
      <w:marTop w:val="0"/>
      <w:marBottom w:val="0"/>
      <w:divBdr>
        <w:top w:val="none" w:sz="0" w:space="0" w:color="auto"/>
        <w:left w:val="none" w:sz="0" w:space="0" w:color="auto"/>
        <w:bottom w:val="none" w:sz="0" w:space="0" w:color="auto"/>
        <w:right w:val="none" w:sz="0" w:space="0" w:color="auto"/>
      </w:divBdr>
    </w:div>
    <w:div w:id="576330876">
      <w:bodyDiv w:val="1"/>
      <w:marLeft w:val="0"/>
      <w:marRight w:val="0"/>
      <w:marTop w:val="0"/>
      <w:marBottom w:val="0"/>
      <w:divBdr>
        <w:top w:val="none" w:sz="0" w:space="0" w:color="auto"/>
        <w:left w:val="none" w:sz="0" w:space="0" w:color="auto"/>
        <w:bottom w:val="none" w:sz="0" w:space="0" w:color="auto"/>
        <w:right w:val="none" w:sz="0" w:space="0" w:color="auto"/>
      </w:divBdr>
    </w:div>
    <w:div w:id="664475128">
      <w:bodyDiv w:val="1"/>
      <w:marLeft w:val="0"/>
      <w:marRight w:val="0"/>
      <w:marTop w:val="0"/>
      <w:marBottom w:val="0"/>
      <w:divBdr>
        <w:top w:val="none" w:sz="0" w:space="0" w:color="auto"/>
        <w:left w:val="none" w:sz="0" w:space="0" w:color="auto"/>
        <w:bottom w:val="none" w:sz="0" w:space="0" w:color="auto"/>
        <w:right w:val="none" w:sz="0" w:space="0" w:color="auto"/>
      </w:divBdr>
      <w:divsChild>
        <w:div w:id="1206023558">
          <w:marLeft w:val="835"/>
          <w:marRight w:val="0"/>
          <w:marTop w:val="86"/>
          <w:marBottom w:val="0"/>
          <w:divBdr>
            <w:top w:val="none" w:sz="0" w:space="0" w:color="auto"/>
            <w:left w:val="none" w:sz="0" w:space="0" w:color="auto"/>
            <w:bottom w:val="none" w:sz="0" w:space="0" w:color="auto"/>
            <w:right w:val="none" w:sz="0" w:space="0" w:color="auto"/>
          </w:divBdr>
        </w:div>
        <w:div w:id="790713176">
          <w:marLeft w:val="835"/>
          <w:marRight w:val="0"/>
          <w:marTop w:val="86"/>
          <w:marBottom w:val="0"/>
          <w:divBdr>
            <w:top w:val="none" w:sz="0" w:space="0" w:color="auto"/>
            <w:left w:val="none" w:sz="0" w:space="0" w:color="auto"/>
            <w:bottom w:val="none" w:sz="0" w:space="0" w:color="auto"/>
            <w:right w:val="none" w:sz="0" w:space="0" w:color="auto"/>
          </w:divBdr>
        </w:div>
        <w:div w:id="387193601">
          <w:marLeft w:val="835"/>
          <w:marRight w:val="0"/>
          <w:marTop w:val="86"/>
          <w:marBottom w:val="0"/>
          <w:divBdr>
            <w:top w:val="none" w:sz="0" w:space="0" w:color="auto"/>
            <w:left w:val="none" w:sz="0" w:space="0" w:color="auto"/>
            <w:bottom w:val="none" w:sz="0" w:space="0" w:color="auto"/>
            <w:right w:val="none" w:sz="0" w:space="0" w:color="auto"/>
          </w:divBdr>
        </w:div>
        <w:div w:id="1668171779">
          <w:marLeft w:val="835"/>
          <w:marRight w:val="0"/>
          <w:marTop w:val="86"/>
          <w:marBottom w:val="0"/>
          <w:divBdr>
            <w:top w:val="none" w:sz="0" w:space="0" w:color="auto"/>
            <w:left w:val="none" w:sz="0" w:space="0" w:color="auto"/>
            <w:bottom w:val="none" w:sz="0" w:space="0" w:color="auto"/>
            <w:right w:val="none" w:sz="0" w:space="0" w:color="auto"/>
          </w:divBdr>
        </w:div>
      </w:divsChild>
    </w:div>
    <w:div w:id="165552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5NUHHDQN7SK2-1-116840</_dlc_DocId>
    <_dlc_DocIdUrl xmlns="08b2df90-05d3-4030-90d4-c9feeb4a1cd9">
      <Url>https://ericoll.internal.ericsson.com/sites/STAR/_layouts/DocIdRedir.aspx?ID=5NUHHDQN7SK2-1-116840</Url>
      <Description>5NUHHDQN7SK2-1-116840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D37FAA51-1406-42E3-8F96-BF1710C3F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293</TotalTime>
  <Pages>1</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Asbjörn Grövlen</cp:lastModifiedBy>
  <cp:revision>47</cp:revision>
  <cp:lastPrinted>2008-01-31T16:09:00Z</cp:lastPrinted>
  <dcterms:created xsi:type="dcterms:W3CDTF">2017-05-02T15:06:00Z</dcterms:created>
  <dcterms:modified xsi:type="dcterms:W3CDTF">2017-05-06T22:49:00Z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70b0e514-45f0-4bd3-b968-b208a13121a8</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